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C1EB" w14:textId="77777777" w:rsidR="002002C5" w:rsidRPr="001404CB" w:rsidRDefault="006D65E5" w:rsidP="00ED561D">
      <w:pPr>
        <w:spacing w:line="240" w:lineRule="auto"/>
      </w:pPr>
      <w:bookmarkStart w:id="0" w:name="_GoBack"/>
      <w:bookmarkEnd w:id="0"/>
      <w:r w:rsidRPr="001404CB">
        <w:t>Alison Hollenbeck</w:t>
      </w:r>
    </w:p>
    <w:p w14:paraId="5B5139AC" w14:textId="77777777" w:rsidR="002002C5" w:rsidRPr="001404CB" w:rsidRDefault="002002C5" w:rsidP="00ED561D">
      <w:pPr>
        <w:spacing w:line="240" w:lineRule="auto"/>
      </w:pPr>
      <w:r w:rsidRPr="001404CB">
        <w:t>Northwest Immigrant Rights Project</w:t>
      </w:r>
    </w:p>
    <w:p w14:paraId="561E6B80" w14:textId="77777777" w:rsidR="002002C5" w:rsidRPr="001404CB" w:rsidRDefault="00296D88" w:rsidP="00ED561D">
      <w:pPr>
        <w:spacing w:line="240" w:lineRule="auto"/>
      </w:pPr>
      <w:r w:rsidRPr="001404CB">
        <w:t>402 Tacoma Ave. S</w:t>
      </w:r>
      <w:r w:rsidR="000651BB" w:rsidRPr="001404CB">
        <w:t xml:space="preserve">, Suite </w:t>
      </w:r>
      <w:r w:rsidRPr="001404CB">
        <w:t>3</w:t>
      </w:r>
      <w:r w:rsidR="000651BB" w:rsidRPr="001404CB">
        <w:t>00</w:t>
      </w:r>
    </w:p>
    <w:p w14:paraId="680EFC8B" w14:textId="77777777" w:rsidR="000651BB" w:rsidRPr="001404CB" w:rsidRDefault="00296D88" w:rsidP="00ED561D">
      <w:pPr>
        <w:spacing w:line="240" w:lineRule="auto"/>
      </w:pPr>
      <w:r w:rsidRPr="001404CB">
        <w:t>Tacoma, Washington 98402</w:t>
      </w:r>
    </w:p>
    <w:p w14:paraId="21FB41AE" w14:textId="77777777" w:rsidR="002002C5" w:rsidRPr="001404CB" w:rsidRDefault="002002C5" w:rsidP="00ED561D">
      <w:pPr>
        <w:spacing w:line="240" w:lineRule="auto"/>
      </w:pPr>
      <w:r w:rsidRPr="001404CB">
        <w:t>206.957.86</w:t>
      </w:r>
      <w:r w:rsidR="00490BC0" w:rsidRPr="001404CB">
        <w:t>69</w:t>
      </w:r>
      <w:r w:rsidRPr="001404CB">
        <w:t xml:space="preserve"> (tel)</w:t>
      </w:r>
    </w:p>
    <w:p w14:paraId="3F137A3E" w14:textId="77777777" w:rsidR="002002C5" w:rsidRPr="001404CB" w:rsidRDefault="000651BB" w:rsidP="00ED561D">
      <w:pPr>
        <w:spacing w:line="240" w:lineRule="auto"/>
      </w:pPr>
      <w:r w:rsidRPr="001404CB">
        <w:t>2</w:t>
      </w:r>
      <w:r w:rsidR="00296D88" w:rsidRPr="001404CB">
        <w:t>53</w:t>
      </w:r>
      <w:r w:rsidRPr="001404CB">
        <w:t>.</w:t>
      </w:r>
      <w:r w:rsidR="00296D88" w:rsidRPr="001404CB">
        <w:t>383</w:t>
      </w:r>
      <w:r w:rsidRPr="001404CB">
        <w:t>.</w:t>
      </w:r>
      <w:r w:rsidR="00296D88" w:rsidRPr="001404CB">
        <w:t>0111</w:t>
      </w:r>
      <w:r w:rsidR="002002C5" w:rsidRPr="001404CB">
        <w:t xml:space="preserve"> (fax)</w:t>
      </w:r>
    </w:p>
    <w:p w14:paraId="694561AE" w14:textId="77777777" w:rsidR="00ED561D" w:rsidRPr="00ED561D" w:rsidRDefault="00ED561D" w:rsidP="00ED561D">
      <w:pPr>
        <w:tabs>
          <w:tab w:val="center" w:pos="4680"/>
        </w:tabs>
        <w:spacing w:line="240" w:lineRule="auto"/>
        <w:rPr>
          <w:b/>
        </w:rPr>
      </w:pPr>
    </w:p>
    <w:p w14:paraId="25C14327" w14:textId="77777777" w:rsidR="00ED561D" w:rsidRDefault="00ED561D" w:rsidP="00ED561D">
      <w:pPr>
        <w:tabs>
          <w:tab w:val="center" w:pos="4680"/>
        </w:tabs>
        <w:spacing w:line="240" w:lineRule="auto"/>
      </w:pPr>
    </w:p>
    <w:p w14:paraId="0239FB13" w14:textId="77777777" w:rsidR="00ED561D" w:rsidRPr="00C22238" w:rsidRDefault="00ED561D" w:rsidP="00ED561D">
      <w:pPr>
        <w:tabs>
          <w:tab w:val="center" w:pos="4680"/>
        </w:tabs>
        <w:spacing w:line="240" w:lineRule="auto"/>
      </w:pPr>
    </w:p>
    <w:p w14:paraId="0561BB75" w14:textId="77777777" w:rsidR="002002C5" w:rsidRDefault="002002C5" w:rsidP="00ED561D">
      <w:pPr>
        <w:tabs>
          <w:tab w:val="center" w:pos="4680"/>
        </w:tabs>
        <w:spacing w:line="240" w:lineRule="auto"/>
        <w:jc w:val="both"/>
      </w:pPr>
    </w:p>
    <w:p w14:paraId="116129C9" w14:textId="77777777" w:rsidR="002002C5" w:rsidRDefault="002002C5" w:rsidP="00ED561D">
      <w:pPr>
        <w:pStyle w:val="Header"/>
        <w:spacing w:line="240" w:lineRule="auto"/>
      </w:pPr>
      <w:r>
        <w:t>UNITED STATES DEPARTMENT OF JUSTICE</w:t>
      </w:r>
    </w:p>
    <w:p w14:paraId="578CC9EB" w14:textId="77777777" w:rsidR="002002C5" w:rsidRDefault="002002C5" w:rsidP="00ED561D">
      <w:pPr>
        <w:pStyle w:val="Header"/>
        <w:spacing w:line="240" w:lineRule="auto"/>
      </w:pPr>
      <w:r>
        <w:t>EXECUTIVE OFFICE FOR IMMIGRATION REVIEW</w:t>
      </w:r>
    </w:p>
    <w:p w14:paraId="4F2B1905" w14:textId="77777777" w:rsidR="002002C5" w:rsidRDefault="002002C5" w:rsidP="00ED561D">
      <w:pPr>
        <w:pStyle w:val="Header"/>
        <w:spacing w:line="240" w:lineRule="auto"/>
      </w:pPr>
      <w:r>
        <w:t>BOARD OF IMMIGRATION APPEALS</w:t>
      </w:r>
    </w:p>
    <w:p w14:paraId="436BB27A" w14:textId="77777777" w:rsidR="002002C5" w:rsidRDefault="002002C5" w:rsidP="00ED561D">
      <w:pPr>
        <w:pStyle w:val="Header"/>
        <w:spacing w:line="240" w:lineRule="auto"/>
      </w:pPr>
      <w:r>
        <w:t>FALLS CHURCH, VIRGINIA</w:t>
      </w:r>
    </w:p>
    <w:p w14:paraId="15AACE1C" w14:textId="77777777" w:rsidR="002002C5" w:rsidRDefault="002002C5" w:rsidP="00ED561D">
      <w:pPr>
        <w:spacing w:line="240" w:lineRule="auto"/>
      </w:pPr>
    </w:p>
    <w:p w14:paraId="54B1CF34" w14:textId="77777777" w:rsidR="00ED561D" w:rsidRDefault="00ED561D" w:rsidP="00ED561D">
      <w:pPr>
        <w:spacing w:line="240" w:lineRule="auto"/>
      </w:pPr>
    </w:p>
    <w:p w14:paraId="4466DF39" w14:textId="77777777" w:rsidR="00ED561D" w:rsidRDefault="00ED561D" w:rsidP="00ED561D">
      <w:pPr>
        <w:spacing w:line="240" w:lineRule="auto"/>
      </w:pPr>
    </w:p>
    <w:p w14:paraId="398E65AC" w14:textId="77777777" w:rsidR="002002C5" w:rsidRDefault="002002C5" w:rsidP="00ED561D">
      <w:pPr>
        <w:spacing w:line="240" w:lineRule="auto"/>
      </w:pPr>
    </w:p>
    <w:tbl>
      <w:tblPr>
        <w:tblW w:w="0" w:type="auto"/>
        <w:tblBorders>
          <w:insideV w:val="single" w:sz="4" w:space="0" w:color="auto"/>
        </w:tblBorders>
        <w:tblLayout w:type="fixed"/>
        <w:tblLook w:val="00A0" w:firstRow="1" w:lastRow="0" w:firstColumn="1" w:lastColumn="0" w:noHBand="0" w:noVBand="0"/>
      </w:tblPr>
      <w:tblGrid>
        <w:gridCol w:w="4779"/>
        <w:gridCol w:w="4779"/>
      </w:tblGrid>
      <w:tr w:rsidR="002002C5" w14:paraId="2B15771A" w14:textId="77777777" w:rsidTr="008C5A0F">
        <w:tc>
          <w:tcPr>
            <w:tcW w:w="4779" w:type="dxa"/>
            <w:tcBorders>
              <w:bottom w:val="single" w:sz="4" w:space="0" w:color="auto"/>
            </w:tcBorders>
          </w:tcPr>
          <w:p w14:paraId="26DF5AC4" w14:textId="77777777" w:rsidR="002002C5" w:rsidRDefault="002002C5" w:rsidP="00ED561D">
            <w:pPr>
              <w:spacing w:line="240" w:lineRule="auto"/>
            </w:pPr>
          </w:p>
          <w:p w14:paraId="61A9DE87" w14:textId="77777777" w:rsidR="002002C5" w:rsidRDefault="002002C5" w:rsidP="00ED561D">
            <w:pPr>
              <w:spacing w:line="240" w:lineRule="auto"/>
            </w:pPr>
          </w:p>
          <w:p w14:paraId="4CCACC44" w14:textId="77777777" w:rsidR="002002C5" w:rsidRDefault="002002C5" w:rsidP="00ED561D">
            <w:pPr>
              <w:spacing w:line="240" w:lineRule="auto"/>
            </w:pPr>
            <w:r>
              <w:t>In the Matter of</w:t>
            </w:r>
          </w:p>
          <w:p w14:paraId="1B0B23C6" w14:textId="77777777" w:rsidR="002002C5" w:rsidRDefault="002002C5" w:rsidP="00ED561D">
            <w:pPr>
              <w:spacing w:line="240" w:lineRule="auto"/>
              <w:ind w:left="720"/>
            </w:pPr>
          </w:p>
          <w:p w14:paraId="156818F5" w14:textId="1A5A1D6B" w:rsidR="002002C5" w:rsidRDefault="007D2CD8" w:rsidP="00ED561D">
            <w:pPr>
              <w:spacing w:line="240" w:lineRule="auto"/>
              <w:ind w:left="720"/>
            </w:pPr>
            <w:r>
              <w:t>Name</w:t>
            </w:r>
            <w:r w:rsidR="00594C1F">
              <w:t>,</w:t>
            </w:r>
          </w:p>
          <w:p w14:paraId="5592210E" w14:textId="77777777" w:rsidR="002002C5" w:rsidRDefault="002002C5" w:rsidP="00ED561D">
            <w:pPr>
              <w:spacing w:line="240" w:lineRule="auto"/>
              <w:ind w:left="1440"/>
            </w:pPr>
          </w:p>
          <w:p w14:paraId="620AFCD0" w14:textId="4B09BD86" w:rsidR="002002C5" w:rsidRDefault="00813B85" w:rsidP="00ED561D">
            <w:pPr>
              <w:spacing w:line="240" w:lineRule="auto"/>
              <w:ind w:left="1440"/>
            </w:pPr>
            <w:r>
              <w:t>Respondent</w:t>
            </w:r>
          </w:p>
          <w:p w14:paraId="5A919286" w14:textId="77777777" w:rsidR="002002C5" w:rsidRDefault="002002C5" w:rsidP="00ED561D">
            <w:pPr>
              <w:spacing w:line="240" w:lineRule="auto"/>
            </w:pPr>
          </w:p>
          <w:p w14:paraId="1DAF0C27" w14:textId="77777777" w:rsidR="002002C5" w:rsidRDefault="002002C5" w:rsidP="00ED561D">
            <w:pPr>
              <w:spacing w:line="240" w:lineRule="auto"/>
              <w:jc w:val="right"/>
            </w:pPr>
          </w:p>
        </w:tc>
        <w:tc>
          <w:tcPr>
            <w:tcW w:w="4779" w:type="dxa"/>
          </w:tcPr>
          <w:p w14:paraId="5F71F61A" w14:textId="77777777" w:rsidR="002002C5" w:rsidRDefault="002002C5" w:rsidP="00ED561D">
            <w:pPr>
              <w:spacing w:line="240" w:lineRule="auto"/>
              <w:jc w:val="both"/>
            </w:pPr>
          </w:p>
          <w:p w14:paraId="31FB3DA8" w14:textId="77777777" w:rsidR="002002C5" w:rsidRDefault="002002C5" w:rsidP="00ED561D">
            <w:pPr>
              <w:spacing w:line="240" w:lineRule="auto"/>
              <w:ind w:left="720"/>
            </w:pPr>
          </w:p>
          <w:p w14:paraId="0E791353" w14:textId="142369EE" w:rsidR="002002C5" w:rsidRDefault="002002C5" w:rsidP="00ED561D">
            <w:pPr>
              <w:tabs>
                <w:tab w:val="left" w:pos="1800"/>
              </w:tabs>
              <w:spacing w:line="240" w:lineRule="auto"/>
              <w:ind w:left="621"/>
            </w:pPr>
            <w:r>
              <w:t xml:space="preserve">File No. </w:t>
            </w:r>
            <w:r>
              <w:tab/>
            </w:r>
            <w:r w:rsidR="00ED561D">
              <w:t>A</w:t>
            </w:r>
            <w:r w:rsidR="00166CEB">
              <w:t xml:space="preserve"> </w:t>
            </w:r>
            <w:r w:rsidR="007D2CD8">
              <w:t>XXX XXX XXX</w:t>
            </w:r>
          </w:p>
          <w:p w14:paraId="55E720F5" w14:textId="77777777" w:rsidR="002002C5" w:rsidRDefault="002002C5" w:rsidP="00ED561D">
            <w:pPr>
              <w:spacing w:line="240" w:lineRule="auto"/>
              <w:ind w:left="720"/>
            </w:pPr>
          </w:p>
          <w:p w14:paraId="1EE82DA0" w14:textId="77777777" w:rsidR="002002C5" w:rsidRPr="00782520" w:rsidRDefault="002002C5" w:rsidP="00ED561D">
            <w:pPr>
              <w:spacing w:line="240" w:lineRule="auto"/>
              <w:rPr>
                <w:b/>
              </w:rPr>
            </w:pPr>
          </w:p>
          <w:p w14:paraId="4C2B05B4" w14:textId="77777777" w:rsidR="002002C5" w:rsidRDefault="002002C5" w:rsidP="00ED561D">
            <w:pPr>
              <w:spacing w:line="240" w:lineRule="auto"/>
              <w:ind w:left="720"/>
            </w:pPr>
          </w:p>
          <w:p w14:paraId="2986952C" w14:textId="71FEDAB1" w:rsidR="002002C5" w:rsidRPr="001404CB" w:rsidRDefault="00813B85" w:rsidP="00ED561D">
            <w:pPr>
              <w:spacing w:line="240" w:lineRule="auto"/>
              <w:ind w:left="720"/>
              <w:rPr>
                <w:b/>
              </w:rPr>
            </w:pPr>
            <w:r w:rsidRPr="001404CB">
              <w:rPr>
                <w:b/>
              </w:rPr>
              <w:t>IN CUSTODY &amp; BOND PROCEEDINGS</w:t>
            </w:r>
          </w:p>
        </w:tc>
      </w:tr>
    </w:tbl>
    <w:p w14:paraId="7186EA2C" w14:textId="77777777" w:rsidR="002002C5" w:rsidRDefault="002002C5" w:rsidP="002002C5">
      <w:pPr>
        <w:jc w:val="both"/>
      </w:pPr>
    </w:p>
    <w:p w14:paraId="5FD28FFF" w14:textId="77777777" w:rsidR="002002C5" w:rsidRDefault="002002C5" w:rsidP="002002C5">
      <w:pPr>
        <w:jc w:val="both"/>
      </w:pPr>
    </w:p>
    <w:p w14:paraId="2BEB06C6" w14:textId="77777777" w:rsidR="002002C5" w:rsidRPr="00C22238" w:rsidRDefault="002002C5" w:rsidP="002002C5">
      <w:pPr>
        <w:spacing w:after="240"/>
      </w:pPr>
      <w:r w:rsidRPr="00C22238">
        <w:tab/>
      </w:r>
    </w:p>
    <w:p w14:paraId="726FAB4D" w14:textId="77777777" w:rsidR="002002C5" w:rsidRDefault="002002C5" w:rsidP="002002C5">
      <w:pPr>
        <w:spacing w:after="240"/>
        <w:jc w:val="center"/>
      </w:pPr>
    </w:p>
    <w:p w14:paraId="410B8CDA" w14:textId="77777777" w:rsidR="00ED561D" w:rsidRPr="00C22238" w:rsidRDefault="00ED561D" w:rsidP="002002C5">
      <w:pPr>
        <w:spacing w:after="240"/>
        <w:jc w:val="center"/>
      </w:pPr>
    </w:p>
    <w:p w14:paraId="732765FA" w14:textId="77777777" w:rsidR="002002C5" w:rsidRPr="00C22238" w:rsidRDefault="002002C5" w:rsidP="002002C5">
      <w:pPr>
        <w:spacing w:after="240"/>
        <w:jc w:val="center"/>
      </w:pPr>
    </w:p>
    <w:p w14:paraId="49801F68" w14:textId="77777777" w:rsidR="000A4DD4" w:rsidRPr="00C22238" w:rsidRDefault="000A4DD4" w:rsidP="002002C5">
      <w:pPr>
        <w:spacing w:after="240"/>
        <w:jc w:val="center"/>
      </w:pPr>
    </w:p>
    <w:p w14:paraId="5341AEB9" w14:textId="4190069A" w:rsidR="002002C5" w:rsidRDefault="009A6128" w:rsidP="002002C5">
      <w:pPr>
        <w:pStyle w:val="Heading1"/>
      </w:pPr>
      <w:r>
        <w:t>RESPONDENT’S brief I</w:t>
      </w:r>
      <w:r w:rsidR="002002C5">
        <w:t xml:space="preserve">n </w:t>
      </w:r>
      <w:r w:rsidR="00D46C9D">
        <w:t>BOND</w:t>
      </w:r>
      <w:r w:rsidR="0016265D">
        <w:t xml:space="preserve"> appeal</w:t>
      </w:r>
    </w:p>
    <w:p w14:paraId="19D8D629" w14:textId="77777777" w:rsidR="00EC3EA1" w:rsidRDefault="00EC3EA1" w:rsidP="00EC3EA1">
      <w:pPr>
        <w:pStyle w:val="BodyText"/>
      </w:pPr>
    </w:p>
    <w:p w14:paraId="2E9CAC67" w14:textId="77777777" w:rsidR="006D65E5" w:rsidRDefault="006D65E5" w:rsidP="00EC3EA1">
      <w:pPr>
        <w:pStyle w:val="BodyText"/>
      </w:pPr>
    </w:p>
    <w:p w14:paraId="4B8EA629" w14:textId="77777777" w:rsidR="002002C5" w:rsidRDefault="002002C5" w:rsidP="007A6259">
      <w:pPr>
        <w:pStyle w:val="Header"/>
        <w:spacing w:line="240" w:lineRule="auto"/>
      </w:pPr>
      <w:r>
        <w:lastRenderedPageBreak/>
        <w:t>UNITED STATES DEPARTMENT OF JUSTICE</w:t>
      </w:r>
    </w:p>
    <w:p w14:paraId="3A895C52" w14:textId="77777777" w:rsidR="002002C5" w:rsidRDefault="002002C5" w:rsidP="007A6259">
      <w:pPr>
        <w:pStyle w:val="Header"/>
        <w:spacing w:line="240" w:lineRule="auto"/>
      </w:pPr>
      <w:r>
        <w:t>EXECUTIVE OFFICE FOR IMMIGRATION REVIEW</w:t>
      </w:r>
    </w:p>
    <w:p w14:paraId="42A77F12" w14:textId="77777777" w:rsidR="002002C5" w:rsidRDefault="002002C5" w:rsidP="007A6259">
      <w:pPr>
        <w:pStyle w:val="Header"/>
        <w:spacing w:line="240" w:lineRule="auto"/>
      </w:pPr>
      <w:r>
        <w:t>BOARD OF IMMIGRATION APPEALS</w:t>
      </w:r>
    </w:p>
    <w:p w14:paraId="2EC2A1BE" w14:textId="77777777" w:rsidR="002002C5" w:rsidRDefault="002002C5" w:rsidP="007A6259">
      <w:pPr>
        <w:pStyle w:val="Header"/>
        <w:spacing w:line="240" w:lineRule="auto"/>
      </w:pPr>
      <w:r>
        <w:t>FALLS CHURCH, VIRGINIA</w:t>
      </w:r>
    </w:p>
    <w:p w14:paraId="7BC3C572" w14:textId="77777777" w:rsidR="002002C5" w:rsidRDefault="002002C5" w:rsidP="007A6259">
      <w:pPr>
        <w:spacing w:line="240" w:lineRule="auto"/>
      </w:pPr>
    </w:p>
    <w:tbl>
      <w:tblPr>
        <w:tblW w:w="0" w:type="auto"/>
        <w:tblBorders>
          <w:insideV w:val="single" w:sz="4" w:space="0" w:color="auto"/>
        </w:tblBorders>
        <w:tblLayout w:type="fixed"/>
        <w:tblLook w:val="00A0" w:firstRow="1" w:lastRow="0" w:firstColumn="1" w:lastColumn="0" w:noHBand="0" w:noVBand="0"/>
      </w:tblPr>
      <w:tblGrid>
        <w:gridCol w:w="4779"/>
        <w:gridCol w:w="4779"/>
      </w:tblGrid>
      <w:tr w:rsidR="002002C5" w14:paraId="412CBA14" w14:textId="77777777" w:rsidTr="008C5A0F">
        <w:tc>
          <w:tcPr>
            <w:tcW w:w="4779" w:type="dxa"/>
            <w:tcBorders>
              <w:bottom w:val="single" w:sz="4" w:space="0" w:color="auto"/>
            </w:tcBorders>
          </w:tcPr>
          <w:p w14:paraId="207A94F0" w14:textId="77777777" w:rsidR="002002C5" w:rsidRDefault="002002C5" w:rsidP="007A6259">
            <w:pPr>
              <w:spacing w:line="240" w:lineRule="auto"/>
            </w:pPr>
          </w:p>
          <w:p w14:paraId="19B06BAB" w14:textId="77777777" w:rsidR="002002C5" w:rsidRDefault="002002C5" w:rsidP="007A6259">
            <w:pPr>
              <w:spacing w:line="240" w:lineRule="auto"/>
            </w:pPr>
          </w:p>
          <w:p w14:paraId="201F469B" w14:textId="77777777" w:rsidR="002002C5" w:rsidRDefault="002002C5" w:rsidP="007A6259">
            <w:pPr>
              <w:spacing w:line="240" w:lineRule="auto"/>
            </w:pPr>
            <w:r>
              <w:t>In the Matter of</w:t>
            </w:r>
          </w:p>
          <w:p w14:paraId="6AE466B9" w14:textId="77777777" w:rsidR="002002C5" w:rsidRDefault="002002C5" w:rsidP="007A6259">
            <w:pPr>
              <w:spacing w:line="240" w:lineRule="auto"/>
              <w:ind w:left="720"/>
            </w:pPr>
          </w:p>
          <w:p w14:paraId="5745ACCF" w14:textId="78EDD44D" w:rsidR="002002C5" w:rsidRDefault="007D2CD8" w:rsidP="007A6259">
            <w:pPr>
              <w:spacing w:line="240" w:lineRule="auto"/>
              <w:ind w:left="720"/>
            </w:pPr>
            <w:r>
              <w:t>Name</w:t>
            </w:r>
            <w:r w:rsidR="00594C1F">
              <w:t>,</w:t>
            </w:r>
          </w:p>
          <w:p w14:paraId="270366BB" w14:textId="77777777" w:rsidR="002002C5" w:rsidRDefault="002002C5" w:rsidP="007A6259">
            <w:pPr>
              <w:spacing w:line="240" w:lineRule="auto"/>
              <w:ind w:left="1440"/>
            </w:pPr>
          </w:p>
          <w:p w14:paraId="4888CC21" w14:textId="32E4ECCC" w:rsidR="002002C5" w:rsidRDefault="007669C5" w:rsidP="007A6259">
            <w:pPr>
              <w:spacing w:line="240" w:lineRule="auto"/>
              <w:ind w:left="1440"/>
            </w:pPr>
            <w:r>
              <w:t>Respondent</w:t>
            </w:r>
          </w:p>
          <w:p w14:paraId="430BF0AB" w14:textId="77777777" w:rsidR="002002C5" w:rsidRDefault="002002C5" w:rsidP="007A6259">
            <w:pPr>
              <w:spacing w:line="240" w:lineRule="auto"/>
            </w:pPr>
          </w:p>
          <w:p w14:paraId="3C1CB26D" w14:textId="77777777" w:rsidR="002002C5" w:rsidRDefault="002002C5" w:rsidP="007A6259">
            <w:pPr>
              <w:spacing w:line="240" w:lineRule="auto"/>
              <w:jc w:val="right"/>
            </w:pPr>
          </w:p>
        </w:tc>
        <w:tc>
          <w:tcPr>
            <w:tcW w:w="4779" w:type="dxa"/>
          </w:tcPr>
          <w:p w14:paraId="33F5E56D" w14:textId="77777777" w:rsidR="002002C5" w:rsidRDefault="002002C5" w:rsidP="007A6259">
            <w:pPr>
              <w:spacing w:line="240" w:lineRule="auto"/>
              <w:jc w:val="both"/>
            </w:pPr>
          </w:p>
          <w:p w14:paraId="7B6F5AAA" w14:textId="77777777" w:rsidR="002002C5" w:rsidRDefault="002002C5" w:rsidP="007A6259">
            <w:pPr>
              <w:spacing w:line="240" w:lineRule="auto"/>
              <w:ind w:left="720"/>
            </w:pPr>
          </w:p>
          <w:p w14:paraId="79F62450" w14:textId="47CB135C" w:rsidR="002002C5" w:rsidRDefault="002002C5" w:rsidP="007A6259">
            <w:pPr>
              <w:spacing w:line="240" w:lineRule="auto"/>
              <w:ind w:left="621"/>
            </w:pPr>
            <w:r>
              <w:t xml:space="preserve">File No. </w:t>
            </w:r>
            <w:r>
              <w:tab/>
            </w:r>
            <w:r w:rsidR="00ED561D">
              <w:t>A</w:t>
            </w:r>
            <w:r w:rsidR="00166CEB">
              <w:t xml:space="preserve"> </w:t>
            </w:r>
            <w:r w:rsidR="007D2CD8">
              <w:t>XXX</w:t>
            </w:r>
            <w:r w:rsidR="003559B4">
              <w:t xml:space="preserve"> </w:t>
            </w:r>
          </w:p>
          <w:p w14:paraId="72DC1B4D" w14:textId="77777777" w:rsidR="00F3684B" w:rsidRDefault="00F3684B" w:rsidP="007A6259">
            <w:pPr>
              <w:spacing w:line="240" w:lineRule="auto"/>
              <w:ind w:left="621"/>
            </w:pPr>
          </w:p>
          <w:p w14:paraId="6BF79C8E" w14:textId="5A72D879" w:rsidR="002002C5" w:rsidRPr="000B173E" w:rsidRDefault="002002C5" w:rsidP="007A6259">
            <w:pPr>
              <w:spacing w:line="240" w:lineRule="auto"/>
              <w:ind w:left="621"/>
              <w:rPr>
                <w:b/>
                <w:spacing w:val="23"/>
              </w:rPr>
            </w:pPr>
            <w:r w:rsidRPr="000B173E">
              <w:rPr>
                <w:b/>
                <w:spacing w:val="23"/>
              </w:rPr>
              <w:t>RESPONDENT’S</w:t>
            </w:r>
            <w:r w:rsidR="00E0096C">
              <w:rPr>
                <w:b/>
                <w:spacing w:val="23"/>
              </w:rPr>
              <w:t xml:space="preserve"> </w:t>
            </w:r>
            <w:r w:rsidR="005266A2">
              <w:rPr>
                <w:b/>
                <w:spacing w:val="23"/>
              </w:rPr>
              <w:t>BRIEF I</w:t>
            </w:r>
            <w:r w:rsidRPr="000B173E">
              <w:rPr>
                <w:b/>
                <w:spacing w:val="23"/>
              </w:rPr>
              <w:t xml:space="preserve">N </w:t>
            </w:r>
            <w:r w:rsidR="00E0096C">
              <w:rPr>
                <w:b/>
                <w:spacing w:val="23"/>
              </w:rPr>
              <w:t xml:space="preserve">BOND </w:t>
            </w:r>
            <w:r w:rsidRPr="000B173E">
              <w:rPr>
                <w:b/>
                <w:spacing w:val="23"/>
              </w:rPr>
              <w:t>APPEAL</w:t>
            </w:r>
            <w:r w:rsidR="00E0096C">
              <w:rPr>
                <w:b/>
                <w:spacing w:val="23"/>
              </w:rPr>
              <w:t xml:space="preserve"> </w:t>
            </w:r>
          </w:p>
          <w:p w14:paraId="153DF6DD" w14:textId="77777777" w:rsidR="002002C5" w:rsidRDefault="002002C5" w:rsidP="007A6259">
            <w:pPr>
              <w:spacing w:line="240" w:lineRule="auto"/>
              <w:ind w:left="621"/>
            </w:pPr>
          </w:p>
          <w:p w14:paraId="0534444C" w14:textId="77777777" w:rsidR="002002C5" w:rsidRDefault="002002C5" w:rsidP="007A6259">
            <w:pPr>
              <w:spacing w:line="240" w:lineRule="auto"/>
              <w:ind w:left="720"/>
            </w:pPr>
          </w:p>
        </w:tc>
      </w:tr>
    </w:tbl>
    <w:p w14:paraId="6BEB5A05" w14:textId="77777777" w:rsidR="002002C5" w:rsidRDefault="002002C5" w:rsidP="002002C5">
      <w:pPr>
        <w:jc w:val="both"/>
      </w:pPr>
    </w:p>
    <w:p w14:paraId="3EE959F8" w14:textId="77777777" w:rsidR="002002C5" w:rsidRDefault="002002C5" w:rsidP="002002C5">
      <w:pPr>
        <w:pStyle w:val="Heading1"/>
      </w:pPr>
      <w:r>
        <w:t>I.</w:t>
      </w:r>
      <w:r>
        <w:tab/>
        <w:t>introduction</w:t>
      </w:r>
    </w:p>
    <w:p w14:paraId="192D4528" w14:textId="6573F18C" w:rsidR="00932528" w:rsidRDefault="00F3684B" w:rsidP="006B11A8">
      <w:pPr>
        <w:pStyle w:val="BodyText"/>
        <w:jc w:val="both"/>
      </w:pPr>
      <w:r>
        <w:t>The r</w:t>
      </w:r>
      <w:r w:rsidR="00166CEB">
        <w:t>espondent</w:t>
      </w:r>
      <w:r>
        <w:t xml:space="preserve">, </w:t>
      </w:r>
      <w:r w:rsidR="007D2CD8">
        <w:t>Name</w:t>
      </w:r>
      <w:r w:rsidR="00097EFF">
        <w:t xml:space="preserve"> </w:t>
      </w:r>
      <w:r w:rsidR="007D2CD8">
        <w:t>Name</w:t>
      </w:r>
      <w:r>
        <w:t xml:space="preserve">, </w:t>
      </w:r>
      <w:r w:rsidR="002002C5">
        <w:t>through undersigned counsel,</w:t>
      </w:r>
      <w:r w:rsidR="008B6DEE">
        <w:t xml:space="preserve"> filed a timely appeal of the </w:t>
      </w:r>
      <w:r w:rsidR="00AE7285">
        <w:t>Immigration Judge’s</w:t>
      </w:r>
      <w:r w:rsidR="005B283D">
        <w:t xml:space="preserve"> (“IJ”)</w:t>
      </w:r>
      <w:r w:rsidR="00AE7285">
        <w:t xml:space="preserve"> </w:t>
      </w:r>
      <w:r w:rsidR="00097EFF">
        <w:t xml:space="preserve">May </w:t>
      </w:r>
      <w:r w:rsidR="00302B11">
        <w:t>XX</w:t>
      </w:r>
      <w:r w:rsidR="00097EFF">
        <w:t>, 2017</w:t>
      </w:r>
      <w:r w:rsidR="008B6DEE">
        <w:t xml:space="preserve"> </w:t>
      </w:r>
      <w:r w:rsidR="006E21CD">
        <w:t>decision denying bond</w:t>
      </w:r>
      <w:r w:rsidR="008B6DEE">
        <w:t xml:space="preserve">. </w:t>
      </w:r>
      <w:r w:rsidR="00166CEB">
        <w:rPr>
          <w:i/>
        </w:rPr>
        <w:t xml:space="preserve">See </w:t>
      </w:r>
      <w:r w:rsidR="00166CEB" w:rsidRPr="00096001">
        <w:t>Memo</w:t>
      </w:r>
      <w:r w:rsidR="008B6DEE" w:rsidRPr="00096001">
        <w:t>randum of the Immigration Judge</w:t>
      </w:r>
      <w:r w:rsidR="00166CEB">
        <w:rPr>
          <w:i/>
        </w:rPr>
        <w:t xml:space="preserve"> </w:t>
      </w:r>
      <w:r w:rsidR="00166CEB">
        <w:t>(</w:t>
      </w:r>
      <w:r w:rsidR="00302B11">
        <w:t xml:space="preserve">June XX, </w:t>
      </w:r>
      <w:r w:rsidR="00D8140A">
        <w:t>201</w:t>
      </w:r>
      <w:r w:rsidR="00097EFF">
        <w:t>7</w:t>
      </w:r>
      <w:r w:rsidR="00D8140A">
        <w:t xml:space="preserve">) (hereafter </w:t>
      </w:r>
      <w:r w:rsidR="00166CEB">
        <w:t>“</w:t>
      </w:r>
      <w:r w:rsidR="00686D5E">
        <w:t>Bond</w:t>
      </w:r>
      <w:r w:rsidR="00166CEB">
        <w:t xml:space="preserve"> Memo”). </w:t>
      </w:r>
      <w:r w:rsidR="005B283D">
        <w:t>In rendering her decision, the IJ made multiple legal errors, such</w:t>
      </w:r>
      <w:r w:rsidR="00255571">
        <w:t xml:space="preserve"> as</w:t>
      </w:r>
      <w:r w:rsidR="005B283D">
        <w:t xml:space="preserve"> </w:t>
      </w:r>
      <w:r w:rsidR="001156E6">
        <w:t>applying the incorrect legal</w:t>
      </w:r>
      <w:r w:rsidR="005B283D">
        <w:t xml:space="preserve"> standard</w:t>
      </w:r>
      <w:r w:rsidR="00E02E02">
        <w:t>. The IJ also erred in assessing the facts of the case, as she overlooked the positive evidence in the record, and</w:t>
      </w:r>
      <w:r w:rsidR="00E14ED5">
        <w:t xml:space="preserve"> </w:t>
      </w:r>
      <w:r w:rsidR="00001571">
        <w:t xml:space="preserve">misstated </w:t>
      </w:r>
      <w:r w:rsidR="007D2CD8">
        <w:t>Name</w:t>
      </w:r>
      <w:r w:rsidR="00001571">
        <w:t>’s eligibility for relief.</w:t>
      </w:r>
      <w:r w:rsidR="004A3157">
        <w:t xml:space="preserve"> </w:t>
      </w:r>
      <w:r w:rsidR="00E36FA4" w:rsidRPr="006B11A8">
        <w:t>As a result of these mistakes</w:t>
      </w:r>
      <w:r w:rsidR="00E663A7" w:rsidRPr="006B11A8">
        <w:t xml:space="preserve"> and a general misunderstanding of the facts presented</w:t>
      </w:r>
      <w:r w:rsidR="00E36FA4" w:rsidRPr="006B11A8">
        <w:t xml:space="preserve">, </w:t>
      </w:r>
      <w:r w:rsidR="00E663A7" w:rsidRPr="006B11A8">
        <w:t>the IJ denied bond to a teenage asylum seeker</w:t>
      </w:r>
      <w:r w:rsidR="00F143CA">
        <w:t>, a former unaccompanied</w:t>
      </w:r>
      <w:r w:rsidR="003039F8">
        <w:t xml:space="preserve"> minor</w:t>
      </w:r>
      <w:r w:rsidR="00D54E24">
        <w:t>,</w:t>
      </w:r>
      <w:r w:rsidR="00E663A7" w:rsidRPr="006B11A8">
        <w:t xml:space="preserve"> </w:t>
      </w:r>
      <w:r w:rsidR="00D54E24">
        <w:t xml:space="preserve">with one conviction for reckless driving </w:t>
      </w:r>
      <w:r w:rsidR="00E663A7" w:rsidRPr="006B11A8">
        <w:t>despite his full</w:t>
      </w:r>
      <w:r w:rsidR="00C95553" w:rsidRPr="006B11A8">
        <w:t xml:space="preserve"> and proactive</w:t>
      </w:r>
      <w:r w:rsidR="00E663A7" w:rsidRPr="006B11A8">
        <w:t xml:space="preserve"> compliance with a successful diversion program, </w:t>
      </w:r>
      <w:r w:rsidR="00FB3856">
        <w:t>remarkable</w:t>
      </w:r>
      <w:r w:rsidR="000C17A1" w:rsidRPr="006B11A8">
        <w:t xml:space="preserve"> community support and </w:t>
      </w:r>
      <w:r w:rsidR="00C95553" w:rsidRPr="006B11A8">
        <w:t xml:space="preserve">a detailed, specific release plan </w:t>
      </w:r>
      <w:r w:rsidR="002A0020" w:rsidRPr="006B11A8">
        <w:t xml:space="preserve">supported by </w:t>
      </w:r>
      <w:r w:rsidR="003F4BA0">
        <w:t xml:space="preserve">letters from </w:t>
      </w:r>
      <w:r w:rsidR="00032EB6">
        <w:t>five</w:t>
      </w:r>
      <w:r w:rsidR="002A0020" w:rsidRPr="006B11A8">
        <w:t xml:space="preserve"> </w:t>
      </w:r>
      <w:r w:rsidR="006B11A8" w:rsidRPr="006B11A8">
        <w:t>service providers and mentors</w:t>
      </w:r>
      <w:r w:rsidR="003F4BA0">
        <w:t>, and seven additional letters of support</w:t>
      </w:r>
      <w:r w:rsidR="006B11A8" w:rsidRPr="006B11A8">
        <w:t xml:space="preserve">. </w:t>
      </w:r>
    </w:p>
    <w:p w14:paraId="61A16D59" w14:textId="50E4DE37" w:rsidR="006341A7" w:rsidRDefault="007D2CD8" w:rsidP="001B65E9">
      <w:pPr>
        <w:pStyle w:val="BodyText"/>
        <w:jc w:val="both"/>
      </w:pPr>
      <w:r>
        <w:t>Name</w:t>
      </w:r>
      <w:r w:rsidR="0048047F">
        <w:t xml:space="preserve"> is a 19-year-old asylum seeker from Guatemala. </w:t>
      </w:r>
      <w:r w:rsidR="00875D68">
        <w:t xml:space="preserve">When </w:t>
      </w:r>
      <w:r w:rsidR="0048047F">
        <w:t>he</w:t>
      </w:r>
      <w:r w:rsidR="00875D68">
        <w:t xml:space="preserve"> was 4 years old, his parents took his other siblings and came to the United States, leaving him behind.</w:t>
      </w:r>
      <w:r w:rsidR="00875D68" w:rsidRPr="00875D68">
        <w:t xml:space="preserve"> </w:t>
      </w:r>
      <w:r w:rsidR="00875D68">
        <w:t xml:space="preserve">At age 15, fleeing </w:t>
      </w:r>
      <w:r w:rsidR="00875D68">
        <w:lastRenderedPageBreak/>
        <w:t xml:space="preserve">violence and political uncertainty, </w:t>
      </w:r>
      <w:r>
        <w:t>Name</w:t>
      </w:r>
      <w:r w:rsidR="00875D68">
        <w:t xml:space="preserve"> crossed the border alone and</w:t>
      </w:r>
      <w:r w:rsidR="009B618F">
        <w:t xml:space="preserve"> after being detained </w:t>
      </w:r>
      <w:r w:rsidR="00CE0834">
        <w:t>for weeks</w:t>
      </w:r>
      <w:r w:rsidR="009B618F">
        <w:t>, he</w:t>
      </w:r>
      <w:r w:rsidR="00875D68">
        <w:t xml:space="preserve"> was </w:t>
      </w:r>
      <w:r w:rsidR="009B618F">
        <w:t>eventually</w:t>
      </w:r>
      <w:r w:rsidR="00875D68">
        <w:t xml:space="preserve"> reunited with his parents in Oregon. </w:t>
      </w:r>
      <w:r w:rsidR="00975ABD">
        <w:t xml:space="preserve">He filed an asylum application with USCIS </w:t>
      </w:r>
      <w:r w:rsidR="00C51A9C">
        <w:t>within one year of entering the U</w:t>
      </w:r>
      <w:r w:rsidR="00033126">
        <w:t>nited States</w:t>
      </w:r>
      <w:r w:rsidR="00C51A9C">
        <w:t>.</w:t>
      </w:r>
      <w:r w:rsidR="00975ABD">
        <w:t xml:space="preserve"> </w:t>
      </w:r>
      <w:r w:rsidR="002E61BD">
        <w:t xml:space="preserve">As a teenager in high school, </w:t>
      </w:r>
      <w:r>
        <w:t>Name</w:t>
      </w:r>
      <w:r w:rsidR="009B618F">
        <w:t xml:space="preserve"> initially </w:t>
      </w:r>
      <w:r w:rsidR="00180A27">
        <w:t>struggled to adapt to his new life</w:t>
      </w:r>
      <w:r w:rsidR="002E61BD">
        <w:t xml:space="preserve"> </w:t>
      </w:r>
      <w:r w:rsidR="00180A27">
        <w:t>in a new country</w:t>
      </w:r>
      <w:r w:rsidR="002E61BD">
        <w:t xml:space="preserve"> with family he had not seen in </w:t>
      </w:r>
      <w:r w:rsidR="00273515">
        <w:t xml:space="preserve">over </w:t>
      </w:r>
      <w:r w:rsidR="002E61BD">
        <w:t>a decade</w:t>
      </w:r>
      <w:r w:rsidR="009B618F">
        <w:t xml:space="preserve">. He </w:t>
      </w:r>
      <w:r w:rsidR="00180A27">
        <w:t>gravitated towards friends</w:t>
      </w:r>
      <w:r w:rsidR="00485312">
        <w:t xml:space="preserve"> who had also been </w:t>
      </w:r>
      <w:r w:rsidR="000A1EAB">
        <w:t>left behind</w:t>
      </w:r>
      <w:r w:rsidR="00485312">
        <w:t xml:space="preserve"> by their parents as young children</w:t>
      </w:r>
      <w:r w:rsidR="007B4483">
        <w:t xml:space="preserve">, and </w:t>
      </w:r>
      <w:r w:rsidR="008418C6">
        <w:t>fell into drinking</w:t>
      </w:r>
      <w:r w:rsidR="007B4483">
        <w:t>. I</w:t>
      </w:r>
      <w:r w:rsidR="008418C6">
        <w:t xml:space="preserve">n </w:t>
      </w:r>
      <w:r w:rsidR="002E61BD">
        <w:t xml:space="preserve">January </w:t>
      </w:r>
      <w:r w:rsidR="008418C6">
        <w:t>2017,</w:t>
      </w:r>
      <w:r w:rsidR="007B4483">
        <w:t xml:space="preserve"> he</w:t>
      </w:r>
      <w:r w:rsidR="008418C6">
        <w:t xml:space="preserve"> was arrested for driving under the influence</w:t>
      </w:r>
      <w:r w:rsidR="00F1250F">
        <w:t>—his only arrest</w:t>
      </w:r>
      <w:r w:rsidR="008418C6">
        <w:t xml:space="preserve">. </w:t>
      </w:r>
      <w:r w:rsidR="006C7811">
        <w:t>As he had no prior convictions</w:t>
      </w:r>
      <w:r w:rsidR="007E08C5">
        <w:t xml:space="preserve">, </w:t>
      </w:r>
      <w:r>
        <w:t>Name</w:t>
      </w:r>
      <w:r w:rsidR="008418C6">
        <w:t xml:space="preserve"> was entered into </w:t>
      </w:r>
      <w:r w:rsidR="00975ABD">
        <w:t>a diversion program</w:t>
      </w:r>
      <w:r w:rsidR="007E08C5">
        <w:t xml:space="preserve"> on February </w:t>
      </w:r>
      <w:r w:rsidR="00302B11">
        <w:t>XX</w:t>
      </w:r>
      <w:r w:rsidR="007E08C5">
        <w:t>, 2017</w:t>
      </w:r>
      <w:r w:rsidR="00975ABD">
        <w:t xml:space="preserve">, </w:t>
      </w:r>
      <w:r w:rsidR="004B5F9A">
        <w:t xml:space="preserve">pleading guilty to </w:t>
      </w:r>
      <w:r w:rsidR="00FF41EE">
        <w:t>reckless</w:t>
      </w:r>
      <w:r w:rsidR="004B5F9A">
        <w:t xml:space="preserve"> driving with the condition that the DUI charge would be dismissed upon his successful completion of the program. I</w:t>
      </w:r>
      <w:r w:rsidR="00634AF4">
        <w:t>n the month before he was arrested by ICE, he had already completed most of the</w:t>
      </w:r>
      <w:r w:rsidR="007C0EB8">
        <w:t xml:space="preserve"> program</w:t>
      </w:r>
      <w:r w:rsidR="00634AF4">
        <w:t xml:space="preserve"> requirements and was in full compliance. </w:t>
      </w:r>
      <w:r w:rsidR="001B65E9">
        <w:t xml:space="preserve">On March </w:t>
      </w:r>
      <w:r w:rsidR="00302B11">
        <w:t>XX</w:t>
      </w:r>
      <w:r w:rsidR="001B65E9">
        <w:t xml:space="preserve">, 2017, </w:t>
      </w:r>
      <w:r w:rsidR="00A46AD5">
        <w:t xml:space="preserve">ICE officers </w:t>
      </w:r>
      <w:r w:rsidR="00420069">
        <w:t>tracked</w:t>
      </w:r>
      <w:r w:rsidR="00A46AD5">
        <w:t xml:space="preserve"> </w:t>
      </w:r>
      <w:r>
        <w:t>Name</w:t>
      </w:r>
      <w:r w:rsidR="00A46AD5">
        <w:t xml:space="preserve"> </w:t>
      </w:r>
      <w:r w:rsidR="00420069">
        <w:t xml:space="preserve">down and detained him </w:t>
      </w:r>
      <w:r w:rsidR="001B65E9">
        <w:t>a</w:t>
      </w:r>
      <w:r w:rsidR="00FA4BCF">
        <w:t xml:space="preserve">s </w:t>
      </w:r>
      <w:r w:rsidR="00A46AD5">
        <w:t>he</w:t>
      </w:r>
      <w:r w:rsidR="00FA4BCF">
        <w:t xml:space="preserve"> was </w:t>
      </w:r>
      <w:r w:rsidR="001B65E9">
        <w:t>leaving the Victim Impact Panel at Emmanuel Legacy Hospital in Portland.</w:t>
      </w:r>
    </w:p>
    <w:p w14:paraId="6E1CC3BE" w14:textId="337894B3" w:rsidR="005C67E1" w:rsidRDefault="00FE5CE5" w:rsidP="00942442">
      <w:pPr>
        <w:pStyle w:val="BodyText"/>
        <w:jc w:val="both"/>
      </w:pPr>
      <w:r>
        <w:t xml:space="preserve">At and prior to his bond hearing on May </w:t>
      </w:r>
      <w:r w:rsidR="00302B11">
        <w:t>XX</w:t>
      </w:r>
      <w:r>
        <w:t xml:space="preserve">, 2017, </w:t>
      </w:r>
      <w:r w:rsidR="007D2CD8">
        <w:t>Name</w:t>
      </w:r>
      <w:r>
        <w:t xml:space="preserve"> submitted evidence </w:t>
      </w:r>
      <w:r w:rsidR="001F12D6">
        <w:t>of</w:t>
      </w:r>
      <w:r>
        <w:t xml:space="preserve"> his compliance with the div</w:t>
      </w:r>
      <w:r w:rsidR="001F12D6">
        <w:t xml:space="preserve">ersion program requirements, </w:t>
      </w:r>
      <w:r>
        <w:t xml:space="preserve">proof that he had already </w:t>
      </w:r>
      <w:r w:rsidR="00692F59">
        <w:t>been referred to</w:t>
      </w:r>
      <w:r>
        <w:t xml:space="preserve"> an</w:t>
      </w:r>
      <w:r w:rsidR="001F12D6">
        <w:t xml:space="preserve"> Spanish-language</w:t>
      </w:r>
      <w:r>
        <w:t xml:space="preserve"> alcohol treatment program, letters of support from 1</w:t>
      </w:r>
      <w:r w:rsidR="00F945D8">
        <w:t>2</w:t>
      </w:r>
      <w:r>
        <w:t xml:space="preserve"> community members—</w:t>
      </w:r>
      <w:r w:rsidR="00E5490F">
        <w:t>five</w:t>
      </w:r>
      <w:r>
        <w:t xml:space="preserve"> social service providers</w:t>
      </w:r>
      <w:r w:rsidR="00E5490F">
        <w:t xml:space="preserve"> and mentors</w:t>
      </w:r>
      <w:r>
        <w:t xml:space="preserve">, </w:t>
      </w:r>
      <w:r w:rsidR="00E5490F">
        <w:t>six</w:t>
      </w:r>
      <w:r w:rsidR="00197998">
        <w:t xml:space="preserve"> high school</w:t>
      </w:r>
      <w:r>
        <w:t xml:space="preserve"> teachers</w:t>
      </w:r>
      <w:r w:rsidR="001F12D6">
        <w:t xml:space="preserve"> and a pastor</w:t>
      </w:r>
      <w:r>
        <w:t>—</w:t>
      </w:r>
      <w:r w:rsidR="001F12D6">
        <w:t>as well as</w:t>
      </w:r>
      <w:r>
        <w:t xml:space="preserve"> a detailed release plan. </w:t>
      </w:r>
      <w:r w:rsidR="007E0869">
        <w:rPr>
          <w:i/>
        </w:rPr>
        <w:t xml:space="preserve">See </w:t>
      </w:r>
      <w:r w:rsidR="007E0869">
        <w:t>Bond Exh. 2</w:t>
      </w:r>
      <w:r>
        <w:t xml:space="preserve">. </w:t>
      </w:r>
      <w:r w:rsidR="007D2CD8">
        <w:t>Name</w:t>
      </w:r>
      <w:r w:rsidR="00AA73DF">
        <w:t xml:space="preserve"> also submitted evidence </w:t>
      </w:r>
      <w:r w:rsidR="00C05024">
        <w:t xml:space="preserve">that </w:t>
      </w:r>
      <w:r w:rsidR="00AA73DF">
        <w:t xml:space="preserve">demonstrated that the diversion program has a 60-70 percent success rate. </w:t>
      </w:r>
      <w:r w:rsidR="0085345E">
        <w:rPr>
          <w:i/>
        </w:rPr>
        <w:t>See</w:t>
      </w:r>
      <w:r w:rsidR="0085345E">
        <w:t xml:space="preserve"> Bond Exh. 3</w:t>
      </w:r>
      <w:r w:rsidR="00AA73DF">
        <w:t>.</w:t>
      </w:r>
      <w:r w:rsidR="005C67E1">
        <w:t xml:space="preserve"> </w:t>
      </w:r>
    </w:p>
    <w:p w14:paraId="5BD4FAD0" w14:textId="5B622849" w:rsidR="00942442" w:rsidRDefault="00AA73DF" w:rsidP="00942442">
      <w:pPr>
        <w:pStyle w:val="BodyText"/>
        <w:jc w:val="both"/>
      </w:pPr>
      <w:r>
        <w:t xml:space="preserve">In sum, </w:t>
      </w:r>
      <w:r w:rsidR="00942442">
        <w:t xml:space="preserve">the IJ erred </w:t>
      </w:r>
      <w:r w:rsidR="006552E5">
        <w:t>by</w:t>
      </w:r>
      <w:r w:rsidR="00942442">
        <w:t xml:space="preserve"> 1) </w:t>
      </w:r>
      <w:r w:rsidR="00EF4384" w:rsidRPr="00C45B2A">
        <w:t xml:space="preserve">in </w:t>
      </w:r>
      <w:r w:rsidR="00EF4384">
        <w:t>finding</w:t>
      </w:r>
      <w:r w:rsidR="00EF4384" w:rsidRPr="00C45B2A">
        <w:t xml:space="preserve"> </w:t>
      </w:r>
      <w:r w:rsidR="007D2CD8">
        <w:t>Name</w:t>
      </w:r>
      <w:r w:rsidR="00EF4384">
        <w:t xml:space="preserve"> </w:t>
      </w:r>
      <w:r w:rsidR="00EF4384" w:rsidRPr="00C45B2A">
        <w:t>to be a danger</w:t>
      </w:r>
      <w:r w:rsidR="00EF4384">
        <w:t xml:space="preserve">, </w:t>
      </w:r>
      <w:r w:rsidR="00C11A5F">
        <w:t xml:space="preserve">applying the incorrect standard and </w:t>
      </w:r>
      <w:r w:rsidR="00942442" w:rsidRPr="00C45B2A">
        <w:t>failing to consider the significant positiv</w:t>
      </w:r>
      <w:r w:rsidRPr="00C45B2A">
        <w:t>e factors presented</w:t>
      </w:r>
      <w:r w:rsidR="0033205A" w:rsidRPr="00C45B2A">
        <w:t>;</w:t>
      </w:r>
      <w:r w:rsidR="00942442" w:rsidRPr="00C45B2A">
        <w:t xml:space="preserve"> 2) determining that </w:t>
      </w:r>
      <w:r w:rsidR="001D379D">
        <w:t>he</w:t>
      </w:r>
      <w:r w:rsidR="00942442" w:rsidRPr="00C45B2A">
        <w:t xml:space="preserve"> constituted a flight risk</w:t>
      </w:r>
      <w:r w:rsidR="00570573" w:rsidRPr="00C45B2A">
        <w:t xml:space="preserve"> despite his</w:t>
      </w:r>
      <w:r w:rsidR="00CB4537">
        <w:t xml:space="preserve"> compliance with court orders, history of appearance</w:t>
      </w:r>
      <w:r w:rsidR="006A21E2">
        <w:t>s</w:t>
      </w:r>
      <w:r w:rsidR="00CB4537">
        <w:t xml:space="preserve"> in court,</w:t>
      </w:r>
      <w:r w:rsidR="00570573" w:rsidRPr="00C45B2A">
        <w:t xml:space="preserve"> extensive </w:t>
      </w:r>
      <w:r w:rsidR="00570573" w:rsidRPr="00C45B2A">
        <w:lastRenderedPageBreak/>
        <w:t>ties to the community</w:t>
      </w:r>
      <w:r w:rsidR="00F31822">
        <w:t xml:space="preserve"> and eligibility for relief</w:t>
      </w:r>
      <w:r w:rsidR="00942442" w:rsidRPr="00C45B2A">
        <w:t>.</w:t>
      </w:r>
      <w:r w:rsidR="00942442">
        <w:t xml:space="preserve"> </w:t>
      </w:r>
      <w:r w:rsidR="006A21E2">
        <w:t>Accordingly, we ask that the BIA set a bond of $1,500.</w:t>
      </w:r>
    </w:p>
    <w:p w14:paraId="14A6D947" w14:textId="77777777" w:rsidR="008C2313" w:rsidRDefault="002002C5" w:rsidP="005A3081">
      <w:pPr>
        <w:pStyle w:val="Heading1"/>
      </w:pPr>
      <w:r>
        <w:t>II.</w:t>
      </w:r>
      <w:r>
        <w:tab/>
      </w:r>
      <w:r w:rsidR="00961B81">
        <w:t>STATEMENT OF FACTS AND PROCEDURAL HISTORY</w:t>
      </w:r>
    </w:p>
    <w:p w14:paraId="119EA1DB" w14:textId="36355026" w:rsidR="000877AF" w:rsidRDefault="007D2CD8" w:rsidP="006E4BBC">
      <w:pPr>
        <w:pStyle w:val="BodyText"/>
        <w:jc w:val="both"/>
      </w:pPr>
      <w:r>
        <w:t>Name</w:t>
      </w:r>
      <w:r w:rsidR="00FC74B8">
        <w:t xml:space="preserve"> </w:t>
      </w:r>
      <w:r>
        <w:t>Name</w:t>
      </w:r>
      <w:r w:rsidR="00FC74B8">
        <w:t xml:space="preserve"> was born in Guatemala</w:t>
      </w:r>
      <w:r w:rsidR="009A7AD4">
        <w:t xml:space="preserve"> on </w:t>
      </w:r>
      <w:r w:rsidR="00DE2E47">
        <w:t xml:space="preserve">November </w:t>
      </w:r>
      <w:r w:rsidR="00302B11">
        <w:t>XX</w:t>
      </w:r>
      <w:r w:rsidR="00DE2E47">
        <w:t>, 1997</w:t>
      </w:r>
      <w:r w:rsidR="00907F7F">
        <w:t>. When he was about 4 years old, his parents, older brother, and sister</w:t>
      </w:r>
      <w:r w:rsidR="003C3354">
        <w:t>s</w:t>
      </w:r>
      <w:r w:rsidR="00907F7F">
        <w:t xml:space="preserve"> came to the United States without him, leaving him behind with his grandparents.</w:t>
      </w:r>
      <w:r w:rsidR="003C3354">
        <w:t xml:space="preserve"> Bond Exh. 2, p. 1.</w:t>
      </w:r>
      <w:r w:rsidR="00F400BC">
        <w:t xml:space="preserve"> In Guatemala, his grandfather was targeted and badly beaten by gang members.</w:t>
      </w:r>
      <w:r w:rsidR="00FC74B8">
        <w:t xml:space="preserve"> </w:t>
      </w:r>
      <w:r w:rsidR="003C3354">
        <w:rPr>
          <w:i/>
        </w:rPr>
        <w:t>Id.</w:t>
      </w:r>
      <w:r w:rsidR="003C3354">
        <w:t xml:space="preserve"> </w:t>
      </w:r>
      <w:r w:rsidR="0081316C">
        <w:t xml:space="preserve">His area was also </w:t>
      </w:r>
      <w:r w:rsidR="003824BE">
        <w:t>plagued</w:t>
      </w:r>
      <w:r w:rsidR="0081316C">
        <w:t xml:space="preserve"> with frequent political and ethnic violence</w:t>
      </w:r>
      <w:r w:rsidR="002816E5">
        <w:t xml:space="preserve">, and soldiers entered his neighborhood and shot people. </w:t>
      </w:r>
      <w:r w:rsidR="002816E5">
        <w:rPr>
          <w:i/>
        </w:rPr>
        <w:t>Id.</w:t>
      </w:r>
      <w:r w:rsidR="00F400BC">
        <w:t xml:space="preserve"> </w:t>
      </w:r>
    </w:p>
    <w:p w14:paraId="2DC37EDC" w14:textId="3445BECA" w:rsidR="005624CA" w:rsidRDefault="00B073FB" w:rsidP="006E4BBC">
      <w:pPr>
        <w:pStyle w:val="BodyText"/>
        <w:jc w:val="both"/>
      </w:pPr>
      <w:r>
        <w:t xml:space="preserve">At 15, </w:t>
      </w:r>
      <w:r w:rsidR="007D2CD8">
        <w:t>Name</w:t>
      </w:r>
      <w:r>
        <w:t xml:space="preserve"> was sent, alone, across the U.S. border. He was detained and held in a shelter for unaccompanied minors for about three weeks. </w:t>
      </w:r>
      <w:r>
        <w:rPr>
          <w:i/>
        </w:rPr>
        <w:t>Id.</w:t>
      </w:r>
      <w:r w:rsidR="005624CA">
        <w:t xml:space="preserve"> </w:t>
      </w:r>
      <w:r w:rsidR="00E46F45">
        <w:t xml:space="preserve">Within one year of his entry, he filed an asylum application with USCIS as an unaccompanied minor. </w:t>
      </w:r>
      <w:r w:rsidR="00837A99">
        <w:t>When</w:t>
      </w:r>
      <w:r w:rsidR="005624CA">
        <w:t xml:space="preserve"> he was reunited with his </w:t>
      </w:r>
      <w:r w:rsidR="006E4881">
        <w:t>family</w:t>
      </w:r>
      <w:r w:rsidR="00837A99">
        <w:t xml:space="preserve"> in the Portland area</w:t>
      </w:r>
      <w:r w:rsidR="005624CA">
        <w:t xml:space="preserve"> </w:t>
      </w:r>
      <w:r w:rsidR="00837A99">
        <w:t>he</w:t>
      </w:r>
      <w:r w:rsidR="005624CA">
        <w:t xml:space="preserve"> struggled to adjust</w:t>
      </w:r>
      <w:r w:rsidR="0015155A">
        <w:t xml:space="preserve"> to his new </w:t>
      </w:r>
      <w:r w:rsidR="0064455D">
        <w:t>surroundings</w:t>
      </w:r>
      <w:r w:rsidR="005624CA">
        <w:t>. As he states in his declaration:</w:t>
      </w:r>
    </w:p>
    <w:p w14:paraId="1145EDF0" w14:textId="252F5A2E" w:rsidR="005624CA" w:rsidRDefault="005624CA" w:rsidP="005624CA">
      <w:pPr>
        <w:pStyle w:val="BodyText"/>
        <w:spacing w:line="240" w:lineRule="auto"/>
        <w:ind w:left="720" w:right="720" w:firstLine="0"/>
        <w:jc w:val="both"/>
      </w:pPr>
      <w:r>
        <w:t>When I first got here, it was really hard, because I did not really know my parents or my siblings. I had not seen them since I was about 4 years old. It felt weird to call my parents ‘mo</w:t>
      </w:r>
      <w:r w:rsidR="00336765">
        <w:t xml:space="preserve">m’ and ‘dad’ because I </w:t>
      </w:r>
      <w:r w:rsidR="00714A87">
        <w:t>u</w:t>
      </w:r>
      <w:r w:rsidR="00336765">
        <w:t>s</w:t>
      </w:r>
      <w:r w:rsidR="00714A87">
        <w:t>ed to c</w:t>
      </w:r>
      <w:r>
        <w:t>all my grandparents that, since they were the ones that raised me. My siblings al</w:t>
      </w:r>
      <w:r w:rsidR="00365D12">
        <w:t>l</w:t>
      </w:r>
      <w:r>
        <w:t xml:space="preserve"> spoke English and went to school, but I did not know any English. I felt like a stranger in my own family.</w:t>
      </w:r>
    </w:p>
    <w:p w14:paraId="1D000208" w14:textId="77777777" w:rsidR="005624CA" w:rsidRDefault="005624CA" w:rsidP="005624CA">
      <w:pPr>
        <w:pStyle w:val="BodyText"/>
        <w:spacing w:line="240" w:lineRule="auto"/>
        <w:ind w:left="720" w:right="720" w:firstLine="0"/>
        <w:jc w:val="both"/>
      </w:pPr>
    </w:p>
    <w:p w14:paraId="7C7C4321" w14:textId="2AC668DB" w:rsidR="00A85D53" w:rsidRDefault="005624CA" w:rsidP="005624CA">
      <w:pPr>
        <w:pStyle w:val="BodyText"/>
        <w:ind w:firstLine="0"/>
        <w:jc w:val="both"/>
      </w:pPr>
      <w:r>
        <w:t xml:space="preserve">Bond Exh. 2, p. 1. </w:t>
      </w:r>
      <w:r w:rsidR="003A5986">
        <w:t xml:space="preserve">At 16, </w:t>
      </w:r>
      <w:r w:rsidR="007D2CD8">
        <w:t>Name</w:t>
      </w:r>
      <w:r w:rsidR="00CC4887">
        <w:t xml:space="preserve"> found comfort in friends who, like him, were new to the United States, spoke Spanish, and had also been abandoned by their parents at a young age. </w:t>
      </w:r>
      <w:r w:rsidR="00CC4887">
        <w:rPr>
          <w:i/>
        </w:rPr>
        <w:t>Id.</w:t>
      </w:r>
      <w:r w:rsidR="00CC4887">
        <w:t xml:space="preserve"> </w:t>
      </w:r>
      <w:r w:rsidR="00E451D1">
        <w:t>Through the</w:t>
      </w:r>
      <w:r w:rsidR="00AD6BA7">
        <w:t>s</w:t>
      </w:r>
      <w:r w:rsidR="00E451D1">
        <w:t>e</w:t>
      </w:r>
      <w:r w:rsidR="00AD6BA7">
        <w:t xml:space="preserve"> friends, he began to drink</w:t>
      </w:r>
      <w:r w:rsidR="00CD15AE">
        <w:t xml:space="preserve">. </w:t>
      </w:r>
      <w:r w:rsidR="00CD15AE">
        <w:rPr>
          <w:i/>
        </w:rPr>
        <w:t>Id.</w:t>
      </w:r>
      <w:r w:rsidR="00E451D1">
        <w:t xml:space="preserve"> </w:t>
      </w:r>
    </w:p>
    <w:p w14:paraId="60CEBD3A" w14:textId="64AA8B3F" w:rsidR="00A11DBC" w:rsidRPr="00296B3C" w:rsidRDefault="00A85D53" w:rsidP="005624CA">
      <w:pPr>
        <w:pStyle w:val="BodyText"/>
        <w:ind w:firstLine="0"/>
        <w:jc w:val="both"/>
      </w:pPr>
      <w:r>
        <w:tab/>
      </w:r>
      <w:r w:rsidR="00E451D1">
        <w:t xml:space="preserve">In January 2017, he was arrested for driving under the influence of alcohol. Bond Exh. 2 at 2. </w:t>
      </w:r>
      <w:r>
        <w:t xml:space="preserve">The police released him </w:t>
      </w:r>
      <w:r w:rsidR="00A7657C">
        <w:t xml:space="preserve">without requiring him to pay a bond, after determining he had no prior criminal history or failures to appear in court. Bond Exh. 2 at 17-20. </w:t>
      </w:r>
      <w:r w:rsidR="005E0513">
        <w:t xml:space="preserve">The report notes that he </w:t>
      </w:r>
      <w:r w:rsidR="005E0513">
        <w:lastRenderedPageBreak/>
        <w:t xml:space="preserve">had not frequently changed his address, that he had </w:t>
      </w:r>
      <w:r w:rsidR="000C3DA4">
        <w:t xml:space="preserve">no pending charges, no warrants, no misdemeanor or felony convictions, no former failure to appear events, </w:t>
      </w:r>
      <w:r w:rsidR="00277EBE">
        <w:t xml:space="preserve">and </w:t>
      </w:r>
      <w:r w:rsidR="005E0513">
        <w:t xml:space="preserve">no history of drug abuse. Bond Exh. 2 at 20. Accordingly, he was given a low “release assessment score,” and </w:t>
      </w:r>
      <w:r w:rsidR="000C3DA4">
        <w:t>was released on his recognizance</w:t>
      </w:r>
      <w:r w:rsidR="00F15FC4">
        <w:t xml:space="preserve"> without having to post </w:t>
      </w:r>
      <w:r w:rsidR="00431C14">
        <w:t>bail</w:t>
      </w:r>
      <w:r w:rsidR="000C3DA4">
        <w:t xml:space="preserve">. </w:t>
      </w:r>
      <w:r w:rsidR="0006530C">
        <w:rPr>
          <w:i/>
        </w:rPr>
        <w:t>Id</w:t>
      </w:r>
      <w:r w:rsidR="00BD0268">
        <w:rPr>
          <w:i/>
        </w:rPr>
        <w:t>.</w:t>
      </w:r>
      <w:r w:rsidR="00296B3C">
        <w:t xml:space="preserve"> In February 2017, he entered the DUI diversion program with no objection from the state. </w:t>
      </w:r>
      <w:r w:rsidR="00711FEB">
        <w:t>Bond Exh. 2 at p. 47.</w:t>
      </w:r>
    </w:p>
    <w:p w14:paraId="54741E1B" w14:textId="7253B94B" w:rsidR="00A11DBC" w:rsidRDefault="002D3F87" w:rsidP="00E61F79">
      <w:pPr>
        <w:pStyle w:val="BodyText"/>
        <w:ind w:firstLine="0"/>
        <w:jc w:val="both"/>
      </w:pPr>
      <w:r>
        <w:tab/>
        <w:t xml:space="preserve">In his first month in the diversion program, </w:t>
      </w:r>
      <w:r w:rsidR="007D2CD8">
        <w:t>Name</w:t>
      </w:r>
      <w:r>
        <w:t xml:space="preserve"> completed most of the requirements. He</w:t>
      </w:r>
      <w:r w:rsidR="008C61E0">
        <w:t xml:space="preserve"> was required to </w:t>
      </w:r>
      <w:r>
        <w:t xml:space="preserve">(1) </w:t>
      </w:r>
      <w:r w:rsidR="008C61E0">
        <w:t xml:space="preserve">pay various court fines, </w:t>
      </w:r>
      <w:r>
        <w:t xml:space="preserve">(2) </w:t>
      </w:r>
      <w:r w:rsidR="008C61E0">
        <w:t>attend a Victim Impact Panel,</w:t>
      </w:r>
      <w:r>
        <w:t xml:space="preserve"> (3)</w:t>
      </w:r>
      <w:r w:rsidR="008C61E0">
        <w:t xml:space="preserve"> </w:t>
      </w:r>
      <w:r w:rsidR="00B94720">
        <w:t>complete an alcohol and drug assessment,</w:t>
      </w:r>
      <w:r w:rsidR="00EC46A8">
        <w:t xml:space="preserve"> (3)</w:t>
      </w:r>
      <w:r w:rsidR="00B94720">
        <w:t xml:space="preserve"> </w:t>
      </w:r>
      <w:r w:rsidR="008C61E0">
        <w:t xml:space="preserve">abstain from drugs and alcohol for </w:t>
      </w:r>
      <w:r w:rsidR="0043421C">
        <w:t>a</w:t>
      </w:r>
      <w:r w:rsidR="008C61E0">
        <w:t xml:space="preserve"> year</w:t>
      </w:r>
      <w:r w:rsidR="00B94720">
        <w:t xml:space="preserve"> and </w:t>
      </w:r>
      <w:r w:rsidR="00EC46A8">
        <w:t xml:space="preserve">(4) </w:t>
      </w:r>
      <w:r w:rsidR="00E802F3">
        <w:t>complete</w:t>
      </w:r>
      <w:r w:rsidR="00B94720">
        <w:t xml:space="preserve"> a recommended treatment program.</w:t>
      </w:r>
      <w:r w:rsidR="00B40F43">
        <w:t xml:space="preserve"> Bond Exh. 2 at Tab C.</w:t>
      </w:r>
      <w:r w:rsidR="00534F3B">
        <w:t xml:space="preserve"> Prior to his arrest by ICE, </w:t>
      </w:r>
      <w:r w:rsidR="007D2CD8">
        <w:t>Name</w:t>
      </w:r>
      <w:r w:rsidR="00534F3B">
        <w:t xml:space="preserve"> had already had undergone an assessment and had identified a treatment program,</w:t>
      </w:r>
      <w:r w:rsidR="00EC46A8">
        <w:t xml:space="preserve"> and</w:t>
      </w:r>
      <w:r w:rsidR="00534F3B">
        <w:t xml:space="preserve"> paid </w:t>
      </w:r>
      <w:r w:rsidR="005D38EE">
        <w:t>the fees for the evaluation and referral</w:t>
      </w:r>
      <w:r w:rsidR="00534F3B">
        <w:t xml:space="preserve">. </w:t>
      </w:r>
      <w:r w:rsidR="004D08B5">
        <w:t>Bond Exh. 2, p. 2-3, 21-22</w:t>
      </w:r>
      <w:r w:rsidR="00D84418">
        <w:t>, 33-34</w:t>
      </w:r>
      <w:r w:rsidR="006B7D67">
        <w:t xml:space="preserve">. </w:t>
      </w:r>
      <w:r w:rsidR="00EC46A8">
        <w:t>If he wanted to drive, he would have to install a</w:t>
      </w:r>
      <w:r w:rsidR="009C3B9E">
        <w:t>n</w:t>
      </w:r>
      <w:r w:rsidR="00EC46A8">
        <w:t xml:space="preserve"> ignition interlock device which would require a breathalyzer </w:t>
      </w:r>
      <w:r w:rsidR="009C3B9E">
        <w:t xml:space="preserve">test each time he </w:t>
      </w:r>
      <w:r w:rsidR="00EE1942">
        <w:t>started</w:t>
      </w:r>
      <w:r w:rsidR="009C3B9E">
        <w:t xml:space="preserve"> the car, but he elected to forgo driving altogether</w:t>
      </w:r>
      <w:r w:rsidR="001101C2">
        <w:t>, and he forfeited the car</w:t>
      </w:r>
      <w:r w:rsidR="007C0621">
        <w:t>. Bond Exh. 2 at 3.</w:t>
      </w:r>
      <w:r w:rsidR="001101C2">
        <w:t xml:space="preserve"> </w:t>
      </w:r>
      <w:r w:rsidR="007D2CD8">
        <w:t>Name</w:t>
      </w:r>
      <w:r w:rsidR="00E61F79">
        <w:t xml:space="preserve"> also </w:t>
      </w:r>
      <w:r w:rsidR="00D5408F">
        <w:t>attended</w:t>
      </w:r>
      <w:r w:rsidR="00E61F79">
        <w:t xml:space="preserve"> the Victim Impact Panel</w:t>
      </w:r>
      <w:r w:rsidR="00B57376">
        <w:t>,</w:t>
      </w:r>
      <w:r w:rsidR="00E61F79">
        <w:t xml:space="preserve"> as DHS’s own evidence demonstrates, as its officer</w:t>
      </w:r>
      <w:r w:rsidR="001B2E7B">
        <w:t>s</w:t>
      </w:r>
      <w:r w:rsidR="00E61F79">
        <w:t xml:space="preserve"> detained him as he was leaving the panel at a hospital in Portland, Oregon. </w:t>
      </w:r>
      <w:r w:rsidR="006B7D67">
        <w:rPr>
          <w:i/>
        </w:rPr>
        <w:t>See</w:t>
      </w:r>
      <w:r w:rsidR="006B7D67">
        <w:t xml:space="preserve"> Bond Exh. 1 at p. 2-3.</w:t>
      </w:r>
      <w:r w:rsidR="00E87CED">
        <w:t xml:space="preserve"> </w:t>
      </w:r>
    </w:p>
    <w:p w14:paraId="5E38D613" w14:textId="2005E376" w:rsidR="00837BFB" w:rsidRDefault="00837BFB" w:rsidP="00A11DBC">
      <w:pPr>
        <w:pStyle w:val="BodyText"/>
        <w:ind w:firstLine="0"/>
        <w:jc w:val="both"/>
      </w:pPr>
      <w:r>
        <w:tab/>
      </w:r>
      <w:r w:rsidR="007D2CD8">
        <w:t>Name</w:t>
      </w:r>
      <w:r w:rsidR="000301B2">
        <w:t xml:space="preserve"> </w:t>
      </w:r>
      <w:r w:rsidR="007E5614">
        <w:t xml:space="preserve">takes responsibility for and </w:t>
      </w:r>
      <w:r w:rsidR="000301B2">
        <w:t>deep</w:t>
      </w:r>
      <w:r w:rsidR="00B57376">
        <w:t>ly</w:t>
      </w:r>
      <w:r w:rsidR="000301B2">
        <w:t xml:space="preserve"> regret</w:t>
      </w:r>
      <w:r w:rsidR="007E5614">
        <w:t>s</w:t>
      </w:r>
      <w:r w:rsidR="000301B2">
        <w:t xml:space="preserve"> the incident: “This was my mistake and I take responsibility for it. I could have hurt someone else or myself. I am a Christian and I thank God that no one was hurt. I know I am here in detention because of this… I will never do that again</w:t>
      </w:r>
      <w:r w:rsidR="003D149D">
        <w:t>… I do not want to ever drink or smoke again.</w:t>
      </w:r>
      <w:r w:rsidR="000301B2">
        <w:t>” Bond Exh. 2 at 2</w:t>
      </w:r>
      <w:r w:rsidR="00575829">
        <w:t>, 5</w:t>
      </w:r>
      <w:r w:rsidR="000301B2">
        <w:t xml:space="preserve">. </w:t>
      </w:r>
      <w:r w:rsidR="001E63CB">
        <w:t xml:space="preserve">He states further that he will go to the Spanish-language </w:t>
      </w:r>
      <w:r w:rsidR="00FB33CD">
        <w:t xml:space="preserve">treatment </w:t>
      </w:r>
      <w:r w:rsidR="001E63CB">
        <w:t xml:space="preserve">program </w:t>
      </w:r>
      <w:r w:rsidR="00FB33CD">
        <w:t>to which he has been referred</w:t>
      </w:r>
      <w:r w:rsidR="001E63CB">
        <w:t xml:space="preserve">, and that he will stay away from drugs and alcohol. </w:t>
      </w:r>
      <w:r w:rsidR="001E63CB">
        <w:rPr>
          <w:i/>
        </w:rPr>
        <w:t>Id.</w:t>
      </w:r>
      <w:r w:rsidR="001E63CB">
        <w:t xml:space="preserve"> at 3.</w:t>
      </w:r>
      <w:r w:rsidR="006701C3">
        <w:t xml:space="preserve"> </w:t>
      </w:r>
      <w:r w:rsidR="001D40F6">
        <w:t>At t</w:t>
      </w:r>
      <w:r w:rsidR="006701C3">
        <w:t xml:space="preserve">he Victim Impact Panel, </w:t>
      </w:r>
      <w:r w:rsidR="006E1DCC">
        <w:t xml:space="preserve">a “very powerful class </w:t>
      </w:r>
      <w:r w:rsidR="006E1DCC">
        <w:lastRenderedPageBreak/>
        <w:t>about the tragedy of impaired driving,</w:t>
      </w:r>
      <w:r w:rsidR="00B11DEA">
        <w:t>”</w:t>
      </w:r>
      <w:r w:rsidR="006E1DCC">
        <w:t xml:space="preserve"> </w:t>
      </w:r>
      <w:r w:rsidR="007D2CD8">
        <w:t>Name</w:t>
      </w:r>
      <w:r w:rsidR="006E1DCC">
        <w:t xml:space="preserve"> was touched by a speaker who was in a wheelchair after driving drunk, and in the words of </w:t>
      </w:r>
      <w:r w:rsidR="007D2CD8">
        <w:t>Name</w:t>
      </w:r>
      <w:r w:rsidR="00B11DEA">
        <w:t>, “his words stayed with me.”</w:t>
      </w:r>
      <w:r w:rsidR="006E1DCC">
        <w:t xml:space="preserve"> Bond Exh. 2 at 3, 21.  Perhaps i</w:t>
      </w:r>
      <w:r w:rsidR="007F5C0A">
        <w:t xml:space="preserve">n part because of </w:t>
      </w:r>
      <w:r w:rsidR="00917B47">
        <w:t>powerful panels such as this one</w:t>
      </w:r>
      <w:r w:rsidR="007F5C0A">
        <w:t xml:space="preserve">, </w:t>
      </w:r>
      <w:r w:rsidR="006F6143">
        <w:t xml:space="preserve">the </w:t>
      </w:r>
      <w:r w:rsidR="0055304E">
        <w:t xml:space="preserve">Oregon </w:t>
      </w:r>
      <w:r w:rsidR="006E1DCC">
        <w:t xml:space="preserve">diversion </w:t>
      </w:r>
      <w:r w:rsidR="006F6143">
        <w:t>program has been very successful</w:t>
      </w:r>
      <w:r w:rsidR="006701C3">
        <w:t>—in 2003, under a prior version of the program with fewer incentives</w:t>
      </w:r>
      <w:r w:rsidR="006F6143">
        <w:t xml:space="preserve"> to complete the program, 6</w:t>
      </w:r>
      <w:r w:rsidR="006701C3">
        <w:t xml:space="preserve">0 to 70 percent of participants completed the program successfully. </w:t>
      </w:r>
      <w:r w:rsidR="004C3F1A">
        <w:rPr>
          <w:i/>
        </w:rPr>
        <w:t xml:space="preserve">See </w:t>
      </w:r>
      <w:r w:rsidR="006701C3">
        <w:t>Bond Exh. 3 at 48-50.</w:t>
      </w:r>
    </w:p>
    <w:p w14:paraId="13911AAD" w14:textId="169D5B35" w:rsidR="00AA5599" w:rsidRPr="00656B67" w:rsidRDefault="00AA5599" w:rsidP="005624CA">
      <w:pPr>
        <w:pStyle w:val="BodyText"/>
        <w:ind w:firstLine="0"/>
        <w:jc w:val="both"/>
      </w:pPr>
      <w:r>
        <w:tab/>
      </w:r>
      <w:r w:rsidR="007D2CD8">
        <w:t>Name</w:t>
      </w:r>
      <w:r w:rsidR="00E04844">
        <w:t xml:space="preserve"> created a detailed release plan with support from five service providers</w:t>
      </w:r>
      <w:r w:rsidR="00C0523A">
        <w:t xml:space="preserve"> and mentors</w:t>
      </w:r>
      <w:r w:rsidR="00E04844">
        <w:t xml:space="preserve"> in his community. Bond Exh. 2, Tab B, Tab E.</w:t>
      </w:r>
      <w:r w:rsidR="007E2D13">
        <w:t xml:space="preserve"> Chief among his plans is his continued compliance with the diversion program. </w:t>
      </w:r>
      <w:r w:rsidR="00302B11">
        <w:t>NAME</w:t>
      </w:r>
      <w:r w:rsidR="000C3DA4">
        <w:t xml:space="preserve">, </w:t>
      </w:r>
      <w:r w:rsidR="00524100">
        <w:t>an Addictions Benefits Counselor for Multnomah County Mental Health and Addictions</w:t>
      </w:r>
      <w:r w:rsidR="00E95A86">
        <w:t>,</w:t>
      </w:r>
      <w:r w:rsidR="00524100">
        <w:t xml:space="preserve"> submitted a letter verif</w:t>
      </w:r>
      <w:r w:rsidR="00B11DEA">
        <w:t>ying</w:t>
      </w:r>
      <w:r w:rsidR="00524100">
        <w:t xml:space="preserve"> that he is working with </w:t>
      </w:r>
      <w:r w:rsidR="007D2CD8">
        <w:t>Name</w:t>
      </w:r>
      <w:r w:rsidR="00524100">
        <w:t xml:space="preserve">, that </w:t>
      </w:r>
      <w:r w:rsidR="007D2CD8">
        <w:t>Name</w:t>
      </w:r>
      <w:r w:rsidR="00524100">
        <w:t xml:space="preserve"> had completed the court evaluation, paid the initial fee, and attended the Victim Impact Panel. Bond Exh. 2 at 21. </w:t>
      </w:r>
      <w:r w:rsidR="00AC5823">
        <w:t xml:space="preserve">Mr. </w:t>
      </w:r>
      <w:r w:rsidR="00302B11">
        <w:t>NAME</w:t>
      </w:r>
      <w:r w:rsidR="00AC5823">
        <w:t xml:space="preserve"> confirms that he </w:t>
      </w:r>
      <w:r w:rsidR="004A36B9">
        <w:t>has</w:t>
      </w:r>
      <w:r w:rsidR="00630DF1">
        <w:t xml:space="preserve"> referred </w:t>
      </w:r>
      <w:r w:rsidR="007D2CD8">
        <w:t>Name</w:t>
      </w:r>
      <w:r w:rsidR="00630DF1">
        <w:t xml:space="preserve"> to Puentes, a </w:t>
      </w:r>
      <w:r w:rsidR="00AC5823">
        <w:t xml:space="preserve">Spanish-language </w:t>
      </w:r>
      <w:r w:rsidR="006E73A5">
        <w:t xml:space="preserve">alcohol treatment </w:t>
      </w:r>
      <w:r w:rsidR="00AC5823">
        <w:t xml:space="preserve">program </w:t>
      </w:r>
      <w:r w:rsidR="003111EF">
        <w:t>that</w:t>
      </w:r>
      <w:r w:rsidR="00AC5823">
        <w:t xml:space="preserve"> </w:t>
      </w:r>
      <w:r w:rsidR="006E73A5">
        <w:t>serves</w:t>
      </w:r>
      <w:r w:rsidR="00AC5823">
        <w:t xml:space="preserve"> Latinos in the</w:t>
      </w:r>
      <w:r w:rsidR="00D05386">
        <w:t xml:space="preserve"> Portland</w:t>
      </w:r>
      <w:r w:rsidR="00AC5823">
        <w:t xml:space="preserve"> area.</w:t>
      </w:r>
      <w:r w:rsidR="0043603C">
        <w:t xml:space="preserve"> </w:t>
      </w:r>
      <w:r w:rsidR="002F4CC1">
        <w:rPr>
          <w:i/>
        </w:rPr>
        <w:t>Id.</w:t>
      </w:r>
      <w:r w:rsidR="004A36B9">
        <w:t xml:space="preserve"> at 21, 23-24.</w:t>
      </w:r>
      <w:r w:rsidR="00946762">
        <w:t xml:space="preserve"> He also noted that </w:t>
      </w:r>
      <w:r w:rsidR="007D2CD8">
        <w:t>Name</w:t>
      </w:r>
      <w:r w:rsidR="00946762">
        <w:t xml:space="preserve"> will be required to provide 90 days of clean drug and alcohol tests to complete the diversion program</w:t>
      </w:r>
      <w:r w:rsidR="005B7C90">
        <w:t xml:space="preserve"> to help hold him accountable</w:t>
      </w:r>
      <w:r w:rsidR="00946762">
        <w:t xml:space="preserve">. </w:t>
      </w:r>
      <w:r w:rsidR="00946762">
        <w:rPr>
          <w:i/>
        </w:rPr>
        <w:t>Id.</w:t>
      </w:r>
      <w:r w:rsidR="00946762">
        <w:t xml:space="preserve"> at 21-22.</w:t>
      </w:r>
      <w:r w:rsidR="007E2D13">
        <w:t xml:space="preserve"> </w:t>
      </w:r>
      <w:r w:rsidR="00763171">
        <w:t xml:space="preserve">While at Puentes, </w:t>
      </w:r>
      <w:r w:rsidR="007D2CD8">
        <w:t>Name</w:t>
      </w:r>
      <w:r w:rsidR="00763171">
        <w:t xml:space="preserve"> will also have access to mental health services, case management and a recovery mentor. </w:t>
      </w:r>
      <w:r w:rsidR="00763171">
        <w:rPr>
          <w:i/>
        </w:rPr>
        <w:t>Id.</w:t>
      </w:r>
      <w:r w:rsidR="00763171">
        <w:t xml:space="preserve"> at 22. </w:t>
      </w:r>
      <w:r w:rsidR="007E2D13">
        <w:t xml:space="preserve">Furthermore, Puentes encourages participants to stay involved in </w:t>
      </w:r>
      <w:r w:rsidR="00B935B0">
        <w:t xml:space="preserve">the program and other </w:t>
      </w:r>
      <w:r w:rsidR="007E2D13">
        <w:t xml:space="preserve">self-help groups </w:t>
      </w:r>
      <w:r w:rsidR="00E32D6F">
        <w:t xml:space="preserve">even </w:t>
      </w:r>
      <w:r w:rsidR="007E2D13">
        <w:t xml:space="preserve">after completing the program. </w:t>
      </w:r>
      <w:r w:rsidR="00E32D6F">
        <w:rPr>
          <w:i/>
        </w:rPr>
        <w:t xml:space="preserve">Id. </w:t>
      </w:r>
      <w:r w:rsidR="00656B67">
        <w:t xml:space="preserve">Mr. </w:t>
      </w:r>
      <w:r w:rsidR="00302B11">
        <w:t>NA</w:t>
      </w:r>
      <w:r w:rsidR="00656B67">
        <w:t xml:space="preserve"> pledges to be part of </w:t>
      </w:r>
      <w:r w:rsidR="007D2CD8">
        <w:t>Name</w:t>
      </w:r>
      <w:r w:rsidR="00656B67">
        <w:t xml:space="preserve">’s support system and to encourage and assist him. </w:t>
      </w:r>
      <w:r w:rsidR="00656B67">
        <w:rPr>
          <w:i/>
        </w:rPr>
        <w:t>Id.</w:t>
      </w:r>
    </w:p>
    <w:p w14:paraId="1819B58A" w14:textId="234FE1CB" w:rsidR="007E66EE" w:rsidRPr="00CD134F" w:rsidRDefault="009E656A" w:rsidP="007A0D8C">
      <w:pPr>
        <w:pStyle w:val="BodyText"/>
        <w:jc w:val="both"/>
      </w:pPr>
      <w:r>
        <w:t xml:space="preserve">The release plan </w:t>
      </w:r>
      <w:r w:rsidR="0011480D">
        <w:t xml:space="preserve">also </w:t>
      </w:r>
      <w:r w:rsidR="00870D15">
        <w:t>includes</w:t>
      </w:r>
      <w:r w:rsidR="00607F78">
        <w:t xml:space="preserve"> steps for a job training program, GED enrollment and completion and regular case management</w:t>
      </w:r>
      <w:r w:rsidR="00E155CE">
        <w:t>, identifying specific supporters in the community to help him navigate these systems and meet his goals</w:t>
      </w:r>
      <w:r w:rsidR="00607F78">
        <w:t xml:space="preserve">. </w:t>
      </w:r>
      <w:r w:rsidR="00607F78">
        <w:rPr>
          <w:i/>
        </w:rPr>
        <w:t>See</w:t>
      </w:r>
      <w:r w:rsidR="00607F78">
        <w:t xml:space="preserve"> Bond Exh. 2 at 6-8</w:t>
      </w:r>
      <w:r w:rsidR="008523A1">
        <w:t xml:space="preserve">, 25-30. </w:t>
      </w:r>
      <w:r w:rsidR="00E155CE">
        <w:t xml:space="preserve">These supporters have submitted letters </w:t>
      </w:r>
      <w:r w:rsidR="00A456E4">
        <w:t>detail</w:t>
      </w:r>
      <w:r w:rsidR="00E155CE">
        <w:t>ing</w:t>
      </w:r>
      <w:r w:rsidR="00A456E4">
        <w:t xml:space="preserve"> how </w:t>
      </w:r>
      <w:r w:rsidR="00E559BE">
        <w:t>they</w:t>
      </w:r>
      <w:r w:rsidR="00A456E4">
        <w:t xml:space="preserve"> plan to continue to support </w:t>
      </w:r>
      <w:r w:rsidR="007D2CD8">
        <w:t>Name</w:t>
      </w:r>
      <w:r w:rsidR="00A456E4">
        <w:t xml:space="preserve">. </w:t>
      </w:r>
      <w:r w:rsidR="00A456E4">
        <w:rPr>
          <w:i/>
        </w:rPr>
        <w:t xml:space="preserve">Id. </w:t>
      </w:r>
      <w:r w:rsidR="007E66EE">
        <w:t>For example,</w:t>
      </w:r>
      <w:r w:rsidR="003B4628">
        <w:t xml:space="preserve"> </w:t>
      </w:r>
      <w:r w:rsidR="00302B11">
        <w:t>DD</w:t>
      </w:r>
      <w:r w:rsidR="00A62F0B">
        <w:t xml:space="preserve"> from the Latino Network describes the 14-16 hour a week training program which </w:t>
      </w:r>
      <w:r w:rsidR="007D2CD8">
        <w:t>Name</w:t>
      </w:r>
      <w:r w:rsidR="00A62F0B">
        <w:t xml:space="preserve"> is a part of, and explains that </w:t>
      </w:r>
      <w:r w:rsidR="007D2CD8">
        <w:t>Name</w:t>
      </w:r>
      <w:r w:rsidR="00A62F0B">
        <w:t xml:space="preserve"> will also have case management and help attending meetings, court dates and classes. Bond Exh. 2 at 25.</w:t>
      </w:r>
      <w:r w:rsidR="005C5E76">
        <w:t xml:space="preserve"> </w:t>
      </w:r>
      <w:r w:rsidR="00302B11">
        <w:t>OM</w:t>
      </w:r>
      <w:r w:rsidR="005F314E">
        <w:t xml:space="preserve">, an education and employment coordinator at Northwest Family Services, describes his prior work with </w:t>
      </w:r>
      <w:r w:rsidR="007D2CD8">
        <w:t>Name</w:t>
      </w:r>
      <w:r w:rsidR="005F314E">
        <w:t xml:space="preserve">, in which he helped </w:t>
      </w:r>
      <w:r w:rsidR="007D2CD8">
        <w:t>Name</w:t>
      </w:r>
      <w:r w:rsidR="005F314E">
        <w:t xml:space="preserve"> plan his educational future and took him to a GED orientation program</w:t>
      </w:r>
      <w:r w:rsidR="0000497F">
        <w:t xml:space="preserve"> at a nearby community college</w:t>
      </w:r>
      <w:r w:rsidR="005F314E">
        <w:t xml:space="preserve">. Bond Exh. 2 at 29. He also states that he will help </w:t>
      </w:r>
      <w:r w:rsidR="007D2CD8">
        <w:t>Name</w:t>
      </w:r>
      <w:r w:rsidR="005F314E">
        <w:t xml:space="preserve"> complete his enrollment in the class and obtain his GED. </w:t>
      </w:r>
      <w:r w:rsidR="002407DD">
        <w:rPr>
          <w:i/>
        </w:rPr>
        <w:t xml:space="preserve">Id. </w:t>
      </w:r>
      <w:r w:rsidR="00302B11">
        <w:t>MX</w:t>
      </w:r>
      <w:r w:rsidR="002407DD">
        <w:t xml:space="preserve">, of the Latino Network, attests to </w:t>
      </w:r>
      <w:r w:rsidR="007D2CD8">
        <w:t>Name</w:t>
      </w:r>
      <w:r w:rsidR="002407DD">
        <w:t xml:space="preserve">’s growth, summarizes the programs available to him, and states: “This community, that I am part of, will lift him up, support him and keep him accountable so he can be successful moving forward.” </w:t>
      </w:r>
      <w:r w:rsidR="00B8397E">
        <w:t>Bond Exh. 2 at 28.</w:t>
      </w:r>
      <w:r w:rsidR="003E46A8">
        <w:t xml:space="preserve"> </w:t>
      </w:r>
    </w:p>
    <w:p w14:paraId="2E462F57" w14:textId="6C11B219" w:rsidR="006C3B2A" w:rsidRDefault="00770308" w:rsidP="004F38EE">
      <w:pPr>
        <w:pStyle w:val="BodyText"/>
        <w:jc w:val="both"/>
      </w:pPr>
      <w:r>
        <w:t xml:space="preserve">One </w:t>
      </w:r>
      <w:r w:rsidR="004C26A5">
        <w:t xml:space="preserve">of </w:t>
      </w:r>
      <w:r w:rsidR="007D2CD8">
        <w:t>Name</w:t>
      </w:r>
      <w:r w:rsidR="004C26A5">
        <w:t xml:space="preserve">’s most long-standing supporters </w:t>
      </w:r>
      <w:r>
        <w:t xml:space="preserve">is </w:t>
      </w:r>
      <w:r w:rsidR="00302B11">
        <w:t>CP</w:t>
      </w:r>
      <w:r w:rsidR="00AA7607">
        <w:t xml:space="preserve">, </w:t>
      </w:r>
      <w:r w:rsidR="006F3C9F">
        <w:t>who</w:t>
      </w:r>
      <w:r w:rsidR="004214EF">
        <w:t xml:space="preserve"> first met </w:t>
      </w:r>
      <w:r w:rsidR="007D2CD8">
        <w:t>Name</w:t>
      </w:r>
      <w:r w:rsidR="004214EF">
        <w:t xml:space="preserve"> when he arrived in Portland </w:t>
      </w:r>
      <w:r w:rsidR="00F32357">
        <w:t>and has been his tutor and mentor since then</w:t>
      </w:r>
      <w:r w:rsidR="004214EF">
        <w:t>.</w:t>
      </w:r>
      <w:r w:rsidR="00F32357">
        <w:t xml:space="preserve"> </w:t>
      </w:r>
      <w:r w:rsidR="0004351B">
        <w:t xml:space="preserve">Bond Exh. 2 at 31-35. </w:t>
      </w:r>
      <w:r w:rsidR="00D66DB0">
        <w:t>She attests to his difficult adjustment—as he “was struggling with rebuilding relationships with family members he had never met, such as his sister born here in the US, as well as family member</w:t>
      </w:r>
      <w:r w:rsidR="00E87D28">
        <w:t>s</w:t>
      </w:r>
      <w:r w:rsidR="00D66DB0">
        <w:t xml:space="preserve"> he hadn’t seen in over a decade.” Bond Exh. 2 at 31.</w:t>
      </w:r>
      <w:r w:rsidR="00E87D28">
        <w:t xml:space="preserve"> </w:t>
      </w:r>
      <w:r w:rsidR="009F52E6">
        <w:t xml:space="preserve">This struggle, she states, was the cause behind his drinking: </w:t>
      </w:r>
      <w:r w:rsidR="007D2CD8">
        <w:t>Name</w:t>
      </w:r>
      <w:r w:rsidR="005877E6" w:rsidRPr="005877E6">
        <w:t xml:space="preserve"> “was using substances as a way to cope with his sense of isolation and disconnection at home and difficulty adjusting to life here.” Bond Exh. 2 at 33.</w:t>
      </w:r>
      <w:r w:rsidR="005877E6" w:rsidRPr="005F4F2F">
        <w:rPr>
          <w:b/>
        </w:rPr>
        <w:t xml:space="preserve"> </w:t>
      </w:r>
      <w:r w:rsidR="00E87D28">
        <w:t xml:space="preserve">Ms. </w:t>
      </w:r>
      <w:r w:rsidR="00302B11">
        <w:t>P</w:t>
      </w:r>
      <w:r w:rsidR="00E87D28">
        <w:t xml:space="preserve"> </w:t>
      </w:r>
      <w:r w:rsidR="00B43C01">
        <w:t xml:space="preserve">has helped </w:t>
      </w:r>
      <w:r w:rsidR="007D2CD8">
        <w:t>Name</w:t>
      </w:r>
      <w:r w:rsidR="00B43C01">
        <w:t xml:space="preserve"> navigate </w:t>
      </w:r>
      <w:r w:rsidR="00301A5E">
        <w:t xml:space="preserve">the U.S. since he first arrived—she helped him learn how to drive and </w:t>
      </w:r>
      <w:r w:rsidR="004F38EE">
        <w:t xml:space="preserve">for his 18th birthday, she </w:t>
      </w:r>
      <w:r w:rsidR="00301A5E">
        <w:t xml:space="preserve">took him to a free dental clinic, </w:t>
      </w:r>
      <w:r w:rsidR="004F38EE">
        <w:t>and waited with him all night in line on the street to ensure he received the care he needed</w:t>
      </w:r>
      <w:r w:rsidR="00301A5E">
        <w:t xml:space="preserve">. </w:t>
      </w:r>
      <w:r w:rsidR="008B651F">
        <w:t>Bond Exh. 2 at 32.</w:t>
      </w:r>
      <w:r w:rsidR="008C2480">
        <w:t xml:space="preserve"> Ms. </w:t>
      </w:r>
      <w:r w:rsidR="00302B11">
        <w:t>P</w:t>
      </w:r>
      <w:r w:rsidR="008C2480">
        <w:t xml:space="preserve"> </w:t>
      </w:r>
      <w:r w:rsidR="00E13B08">
        <w:t xml:space="preserve">is in </w:t>
      </w:r>
      <w:r w:rsidR="00D94F1D">
        <w:t>close</w:t>
      </w:r>
      <w:r w:rsidR="00E13B08">
        <w:t xml:space="preserve"> contact</w:t>
      </w:r>
      <w:r w:rsidR="008C2480">
        <w:t xml:space="preserve"> with his family and teachers, and </w:t>
      </w:r>
      <w:r w:rsidR="00D94F1D">
        <w:t xml:space="preserve">has </w:t>
      </w:r>
      <w:r w:rsidR="008C2480">
        <w:t xml:space="preserve">met with him weekly to help him with his school work. </w:t>
      </w:r>
    </w:p>
    <w:p w14:paraId="17CA202F" w14:textId="163A74DC" w:rsidR="00333D2A" w:rsidRPr="00BD6490" w:rsidRDefault="0033459F" w:rsidP="004F38EE">
      <w:pPr>
        <w:pStyle w:val="BodyText"/>
        <w:jc w:val="both"/>
      </w:pPr>
      <w:r>
        <w:t xml:space="preserve">After </w:t>
      </w:r>
      <w:r w:rsidR="007D2CD8">
        <w:t>Name</w:t>
      </w:r>
      <w:r>
        <w:t xml:space="preserve"> was arrested for the DUI, he </w:t>
      </w:r>
      <w:r w:rsidR="00A4184F">
        <w:t xml:space="preserve">immediately </w:t>
      </w:r>
      <w:r>
        <w:t xml:space="preserve">told Ms. </w:t>
      </w:r>
      <w:r w:rsidR="00302B11">
        <w:t>P</w:t>
      </w:r>
      <w:r w:rsidR="00A4184F">
        <w:t xml:space="preserve">, and she has </w:t>
      </w:r>
      <w:r w:rsidR="00BC5772">
        <w:t>supported him as he has sought to take responsibility and make amends for this mistake</w:t>
      </w:r>
      <w:r w:rsidR="00A4184F">
        <w:t xml:space="preserve">. </w:t>
      </w:r>
      <w:r w:rsidR="002938B9">
        <w:t>Bond Exh. 2 at 33. S</w:t>
      </w:r>
      <w:r>
        <w:t>he went</w:t>
      </w:r>
      <w:r w:rsidR="00FD2D89">
        <w:t xml:space="preserve"> with him</w:t>
      </w:r>
      <w:r>
        <w:t xml:space="preserve"> to his meeting with his public defender, and </w:t>
      </w:r>
      <w:r w:rsidR="00756AAB">
        <w:t>revi</w:t>
      </w:r>
      <w:r w:rsidR="00314D1C">
        <w:t>e</w:t>
      </w:r>
      <w:r w:rsidR="00756AAB">
        <w:t>wed</w:t>
      </w:r>
      <w:r>
        <w:t xml:space="preserve"> the steps of the diversion program with him</w:t>
      </w:r>
      <w:r w:rsidR="005160A6">
        <w:t xml:space="preserve"> so that he fully understood </w:t>
      </w:r>
      <w:r w:rsidR="00491ED1">
        <w:t>them</w:t>
      </w:r>
      <w:r>
        <w:t>.</w:t>
      </w:r>
      <w:r w:rsidR="005160A6">
        <w:t xml:space="preserve"> Bond Exh. 2 at 33.</w:t>
      </w:r>
      <w:r>
        <w:t xml:space="preserve"> </w:t>
      </w:r>
      <w:r w:rsidR="0038491F">
        <w:t xml:space="preserve">She states: “After speaking with his lawyer and fully understanding his options, </w:t>
      </w:r>
      <w:r w:rsidR="007D2CD8">
        <w:t>Name</w:t>
      </w:r>
      <w:r w:rsidR="0038491F">
        <w:t xml:space="preserve"> became both hopeful and confident about his ability to successfully complete diversion. He was ready to follow through on his commitment as well as learn more about his issues through classes and other services.” </w:t>
      </w:r>
      <w:r w:rsidR="0038491F">
        <w:rPr>
          <w:i/>
        </w:rPr>
        <w:t>Id.</w:t>
      </w:r>
      <w:r w:rsidR="004D23E1">
        <w:t xml:space="preserve"> Ms. </w:t>
      </w:r>
      <w:r w:rsidR="00302B11">
        <w:t>P</w:t>
      </w:r>
      <w:r w:rsidR="004D23E1">
        <w:t xml:space="preserve"> then helped </w:t>
      </w:r>
      <w:r w:rsidR="007D2CD8">
        <w:t>Name</w:t>
      </w:r>
      <w:r w:rsidR="004D23E1">
        <w:t xml:space="preserve"> obtain all the records he needed, attend</w:t>
      </w:r>
      <w:r w:rsidR="00BC15C2">
        <w:t>ed</w:t>
      </w:r>
      <w:r w:rsidR="004D23E1">
        <w:t xml:space="preserve"> his assessment, and </w:t>
      </w:r>
      <w:r w:rsidR="00BC15C2">
        <w:t>helped</w:t>
      </w:r>
      <w:r w:rsidR="004D23E1">
        <w:t xml:space="preserve"> to set up his treatment program. </w:t>
      </w:r>
      <w:r w:rsidR="004D23E1">
        <w:rPr>
          <w:i/>
        </w:rPr>
        <w:t>Id.</w:t>
      </w:r>
      <w:r w:rsidR="004D23E1">
        <w:t xml:space="preserve"> Upon discovering that his </w:t>
      </w:r>
      <w:r w:rsidR="009F3BDD">
        <w:t xml:space="preserve">insurance no longer covered the referred program, she set up another appointment to find another treatment program. </w:t>
      </w:r>
      <w:r w:rsidR="009F3BDD">
        <w:rPr>
          <w:i/>
        </w:rPr>
        <w:t>Id.</w:t>
      </w:r>
      <w:r w:rsidR="009F3BDD">
        <w:t xml:space="preserve"> </w:t>
      </w:r>
      <w:r w:rsidR="00E474D2">
        <w:t xml:space="preserve">Unfortunately, </w:t>
      </w:r>
      <w:r w:rsidR="007D2CD8">
        <w:t>Name</w:t>
      </w:r>
      <w:r w:rsidR="00E474D2">
        <w:t xml:space="preserve"> was detained by ICE before he could attend this second </w:t>
      </w:r>
      <w:r w:rsidR="00824472">
        <w:t>appointment</w:t>
      </w:r>
      <w:r w:rsidR="00E474D2">
        <w:t xml:space="preserve">. </w:t>
      </w:r>
      <w:r w:rsidR="00B22C5C">
        <w:rPr>
          <w:i/>
        </w:rPr>
        <w:t>Id.</w:t>
      </w:r>
      <w:r w:rsidR="008C1B52">
        <w:rPr>
          <w:i/>
        </w:rPr>
        <w:t xml:space="preserve"> </w:t>
      </w:r>
      <w:r w:rsidR="0089637D">
        <w:rPr>
          <w:i/>
        </w:rPr>
        <w:tab/>
      </w:r>
    </w:p>
    <w:p w14:paraId="2A3E4734" w14:textId="51E1A938" w:rsidR="00D66DB0" w:rsidRPr="00985634" w:rsidRDefault="00200842" w:rsidP="007A0D8C">
      <w:pPr>
        <w:pStyle w:val="BodyText"/>
        <w:jc w:val="both"/>
      </w:pPr>
      <w:r>
        <w:t xml:space="preserve">Ms. </w:t>
      </w:r>
      <w:r w:rsidR="00302B11">
        <w:t>P</w:t>
      </w:r>
      <w:r>
        <w:t xml:space="preserve"> is also an important aspect of the release plan. </w:t>
      </w:r>
      <w:r w:rsidR="00333D2A">
        <w:t xml:space="preserve">Since his detention, </w:t>
      </w:r>
      <w:r w:rsidR="009C4007">
        <w:t>she</w:t>
      </w:r>
      <w:r w:rsidR="00333D2A">
        <w:t xml:space="preserve"> has </w:t>
      </w:r>
      <w:r w:rsidR="00FE12E1">
        <w:t xml:space="preserve">continued to support </w:t>
      </w:r>
      <w:r w:rsidR="007D2CD8">
        <w:t>Name</w:t>
      </w:r>
      <w:r w:rsidR="00FE12E1">
        <w:t xml:space="preserve">, has </w:t>
      </w:r>
      <w:r w:rsidR="00333D2A">
        <w:t xml:space="preserve">visited </w:t>
      </w:r>
      <w:r w:rsidR="00FE12E1">
        <w:t>him</w:t>
      </w:r>
      <w:r w:rsidR="00333D2A">
        <w:t xml:space="preserve"> multiple times, dr</w:t>
      </w:r>
      <w:r w:rsidR="009D61CC">
        <w:t>i</w:t>
      </w:r>
      <w:r w:rsidR="00333D2A">
        <w:t>ving from Port</w:t>
      </w:r>
      <w:r w:rsidR="009D61CC">
        <w:t xml:space="preserve">land </w:t>
      </w:r>
      <w:r w:rsidR="00333D2A">
        <w:t>to Tacoma, and has helped rally the community around him</w:t>
      </w:r>
      <w:r w:rsidR="00BB4C8A">
        <w:t xml:space="preserve">. </w:t>
      </w:r>
      <w:r w:rsidR="00FE12E1">
        <w:t xml:space="preserve">Bond Exh. 2 at </w:t>
      </w:r>
      <w:r w:rsidR="002F0ACC">
        <w:t xml:space="preserve">4, </w:t>
      </w:r>
      <w:r w:rsidR="00FE12E1">
        <w:t xml:space="preserve">34. </w:t>
      </w:r>
      <w:r w:rsidR="005D02F3">
        <w:t xml:space="preserve">While </w:t>
      </w:r>
      <w:r w:rsidR="007D2CD8">
        <w:t>Name</w:t>
      </w:r>
      <w:r w:rsidR="005D02F3">
        <w:t xml:space="preserve"> was originally resistant to her help</w:t>
      </w:r>
      <w:r w:rsidR="008C69E6">
        <w:t xml:space="preserve"> when he first met her</w:t>
      </w:r>
      <w:r w:rsidR="005D02F3">
        <w:t xml:space="preserve">, Ms. </w:t>
      </w:r>
      <w:r w:rsidR="00302B11">
        <w:t>P</w:t>
      </w:r>
      <w:r w:rsidR="005D02F3">
        <w:t xml:space="preserve"> </w:t>
      </w:r>
      <w:r w:rsidR="00BB4C8A">
        <w:t>attests to his growth and potential: “During the three years I have know</w:t>
      </w:r>
      <w:r w:rsidR="009D61CC">
        <w:t>n</w:t>
      </w:r>
      <w:r w:rsidR="00BB4C8A">
        <w:t xml:space="preserve"> </w:t>
      </w:r>
      <w:r w:rsidR="007D2CD8">
        <w:t>Name</w:t>
      </w:r>
      <w:r w:rsidR="00BB4C8A">
        <w:t xml:space="preserve">, I have seen him make incredible strides </w:t>
      </w:r>
      <w:r w:rsidR="00564C2B">
        <w:t>from</w:t>
      </w:r>
      <w:r w:rsidR="00BB4C8A">
        <w:t xml:space="preserve"> being an a</w:t>
      </w:r>
      <w:r w:rsidR="009D61CC">
        <w:t>n</w:t>
      </w:r>
      <w:r w:rsidR="00BB4C8A">
        <w:t xml:space="preserve">gry, hurt, betrayed teenager due to his childhood and his difficult reunification with his family to a responsible, accountable, and self-advocating young adult.” Bond Exh. 2 at 34. </w:t>
      </w:r>
      <w:r w:rsidR="00120110">
        <w:t xml:space="preserve">Now, </w:t>
      </w:r>
      <w:r w:rsidR="007D2CD8">
        <w:t>Name</w:t>
      </w:r>
      <w:r w:rsidR="0032423C">
        <w:t xml:space="preserve"> proactively</w:t>
      </w:r>
      <w:r w:rsidR="00315634">
        <w:t xml:space="preserve"> reaches out for assistance, is on time to </w:t>
      </w:r>
      <w:r w:rsidR="000E13C6">
        <w:t>legal and tutoring</w:t>
      </w:r>
      <w:r w:rsidR="00315634">
        <w:t xml:space="preserve"> appointments, and accepts responsibility for his actions. </w:t>
      </w:r>
      <w:r w:rsidR="00315634">
        <w:rPr>
          <w:i/>
        </w:rPr>
        <w:t>Id.</w:t>
      </w:r>
      <w:r w:rsidR="00315634">
        <w:t xml:space="preserve"> at 34-35.</w:t>
      </w:r>
      <w:r w:rsidR="00985634">
        <w:t xml:space="preserve"> Finally, she will continu</w:t>
      </w:r>
      <w:r w:rsidR="007B4871">
        <w:t>e to ensure he attends court date</w:t>
      </w:r>
      <w:r w:rsidR="00985634">
        <w:t xml:space="preserve">s, </w:t>
      </w:r>
      <w:r w:rsidR="00676075">
        <w:t xml:space="preserve">and to </w:t>
      </w:r>
      <w:r w:rsidR="00985634">
        <w:t xml:space="preserve">meet with him weekly to make plans and goals for his continued education and sobriety. </w:t>
      </w:r>
      <w:r w:rsidR="00985634">
        <w:rPr>
          <w:i/>
        </w:rPr>
        <w:t>Id.</w:t>
      </w:r>
      <w:r w:rsidR="00985634">
        <w:t xml:space="preserve"> at 35.</w:t>
      </w:r>
    </w:p>
    <w:p w14:paraId="221C3A86" w14:textId="62CAB3CB" w:rsidR="00B90AEC" w:rsidRDefault="007D2CD8" w:rsidP="007A0D8C">
      <w:pPr>
        <w:pStyle w:val="BodyText"/>
        <w:jc w:val="both"/>
      </w:pPr>
      <w:r>
        <w:t>Name</w:t>
      </w:r>
      <w:r w:rsidR="00A456E4">
        <w:t>’s o</w:t>
      </w:r>
      <w:r w:rsidR="00191CC1">
        <w:t>wn declaration confirms these plans</w:t>
      </w:r>
      <w:r w:rsidR="00A27B5B">
        <w:t xml:space="preserve">, and his gratitude for the </w:t>
      </w:r>
      <w:r w:rsidR="00B6648E">
        <w:t>remarkable</w:t>
      </w:r>
      <w:r w:rsidR="00A27B5B">
        <w:t xml:space="preserve"> </w:t>
      </w:r>
      <w:r w:rsidR="00116B51">
        <w:t>amo</w:t>
      </w:r>
      <w:r w:rsidR="00A27B5B">
        <w:t>u</w:t>
      </w:r>
      <w:r w:rsidR="00116B51">
        <w:t>n</w:t>
      </w:r>
      <w:r w:rsidR="00A27B5B">
        <w:t>t of support he has</w:t>
      </w:r>
      <w:r w:rsidR="00191CC1">
        <w:t>.</w:t>
      </w:r>
      <w:r w:rsidR="0044194F">
        <w:t xml:space="preserve"> Bond Exh. 2 at 3-5.</w:t>
      </w:r>
      <w:r w:rsidR="00290D45">
        <w:t xml:space="preserve"> </w:t>
      </w:r>
      <w:r>
        <w:t>Name</w:t>
      </w:r>
      <w:r w:rsidR="00290D45">
        <w:t xml:space="preserve"> takes responsibility for his actions, and </w:t>
      </w:r>
      <w:r w:rsidR="00CC1D99">
        <w:t xml:space="preserve">is invested in </w:t>
      </w:r>
      <w:r w:rsidR="00EC5498">
        <w:t xml:space="preserve">continuing his </w:t>
      </w:r>
      <w:r w:rsidR="00290D45">
        <w:t xml:space="preserve">rehabilitation: </w:t>
      </w:r>
    </w:p>
    <w:p w14:paraId="3EC3BB3D" w14:textId="301D7BC9" w:rsidR="00A37200" w:rsidRDefault="00732EC2" w:rsidP="00A37200">
      <w:pPr>
        <w:pStyle w:val="BodyText"/>
        <w:spacing w:line="240" w:lineRule="auto"/>
        <w:ind w:left="720" w:right="720" w:firstLine="0"/>
        <w:jc w:val="both"/>
      </w:pPr>
      <w:r>
        <w:t xml:space="preserve">I am very lucky because I have a lot of people who want to help me, and I am going to lean on them… </w:t>
      </w:r>
      <w:r w:rsidR="00290D45">
        <w:t>If I am rel</w:t>
      </w:r>
      <w:r w:rsidR="00B90AEC">
        <w:t>e</w:t>
      </w:r>
      <w:r w:rsidR="00290D45">
        <w:t>ased, I will be better. I am going to think better and not do things lik</w:t>
      </w:r>
      <w:r>
        <w:t>e</w:t>
      </w:r>
      <w:r w:rsidR="00290D45">
        <w:t xml:space="preserve"> I was doing before. Before I thought of myself as a young person who was just enjoying life. I do not know why I was behaving like that—with no respect for the church or God. Now I am going to think better and be better. I was doing things the wrong way, I wanted to hang out with older kids and fit in. I have learned this is not the right way. </w:t>
      </w:r>
      <w:r w:rsidR="002407DD">
        <w:t xml:space="preserve">Things went badly for me because I was not doing things in the right way. </w:t>
      </w:r>
      <w:r w:rsidR="00290D45">
        <w:t>I take responsibility for what I did. It was really b</w:t>
      </w:r>
      <w:r w:rsidR="005E3931">
        <w:t>a</w:t>
      </w:r>
      <w:r w:rsidR="00290D45">
        <w:t xml:space="preserve">d. But if you do something bad, you have to learn something. And I </w:t>
      </w:r>
      <w:r w:rsidR="005E3931">
        <w:t>have learned</w:t>
      </w:r>
      <w:r w:rsidR="00290D45">
        <w:t xml:space="preserve"> a lot of things. I have learned from my mistakes.</w:t>
      </w:r>
    </w:p>
    <w:p w14:paraId="03278E6D" w14:textId="77777777" w:rsidR="00A37200" w:rsidRDefault="00A37200" w:rsidP="00A37200">
      <w:pPr>
        <w:pStyle w:val="BodyText"/>
        <w:spacing w:line="240" w:lineRule="auto"/>
        <w:ind w:left="720" w:right="720" w:firstLine="0"/>
        <w:jc w:val="both"/>
      </w:pPr>
    </w:p>
    <w:p w14:paraId="1F8FA31F" w14:textId="148D4CC4" w:rsidR="00A37200" w:rsidRDefault="00290D45" w:rsidP="00770308">
      <w:pPr>
        <w:pStyle w:val="BodyText"/>
        <w:ind w:firstLine="0"/>
        <w:jc w:val="both"/>
      </w:pPr>
      <w:r>
        <w:t>Bond Exh. 2 and 4-5.</w:t>
      </w:r>
      <w:r w:rsidR="00261281">
        <w:t xml:space="preserve"> He commits himself to a sober future, and to surrounding himself with positive influences, such as Ms. </w:t>
      </w:r>
      <w:r w:rsidR="00302B11">
        <w:t>P</w:t>
      </w:r>
      <w:r w:rsidR="00261281">
        <w:t xml:space="preserve">. Bond Exh. 2 at 5. </w:t>
      </w:r>
    </w:p>
    <w:p w14:paraId="3993ADE7" w14:textId="614DA253" w:rsidR="00B83BE2" w:rsidRDefault="00AD622B" w:rsidP="00B83BE2">
      <w:pPr>
        <w:pStyle w:val="BodyText"/>
        <w:ind w:firstLine="0"/>
        <w:jc w:val="both"/>
      </w:pPr>
      <w:r>
        <w:tab/>
      </w:r>
      <w:r w:rsidR="007D2CD8">
        <w:t>Name</w:t>
      </w:r>
      <w:r w:rsidR="000D7ED7">
        <w:t>’s</w:t>
      </w:r>
      <w:r>
        <w:t xml:space="preserve"> teachers </w:t>
      </w:r>
      <w:r w:rsidR="00BC2588">
        <w:t xml:space="preserve">at High School </w:t>
      </w:r>
      <w:r>
        <w:t xml:space="preserve">confirm that </w:t>
      </w:r>
      <w:r w:rsidR="000D7ED7">
        <w:t>he</w:t>
      </w:r>
      <w:r w:rsidR="004B345B">
        <w:t xml:space="preserve"> struggled initially</w:t>
      </w:r>
      <w:r w:rsidR="003856B5">
        <w:t xml:space="preserve"> to adapt to</w:t>
      </w:r>
      <w:r w:rsidR="004B345B">
        <w:t xml:space="preserve"> the school environment, but that </w:t>
      </w:r>
      <w:r w:rsidR="00CA070F">
        <w:t>he</w:t>
      </w:r>
      <w:r w:rsidR="004B345B">
        <w:t xml:space="preserve"> has demonstrated maturity and </w:t>
      </w:r>
      <w:r w:rsidR="00ED035D">
        <w:t>proven his</w:t>
      </w:r>
      <w:r w:rsidR="004B345B">
        <w:t xml:space="preserve"> ability to grow and improve. </w:t>
      </w:r>
      <w:r w:rsidR="004B345B">
        <w:rPr>
          <w:i/>
        </w:rPr>
        <w:t>See</w:t>
      </w:r>
      <w:r w:rsidR="004B345B">
        <w:t xml:space="preserve"> Bond Exh. 2 at 36 (</w:t>
      </w:r>
      <w:r w:rsidR="00302B11">
        <w:t>JW</w:t>
      </w:r>
      <w:r w:rsidR="004B345B">
        <w:t xml:space="preserve">, </w:t>
      </w:r>
      <w:r w:rsidR="00757F48">
        <w:t xml:space="preserve">an English teacher: </w:t>
      </w:r>
      <w:r w:rsidR="004B345B">
        <w:t xml:space="preserve">“Initially… we had several points of conflict… However, with </w:t>
      </w:r>
      <w:r w:rsidR="007D2CD8">
        <w:t>Name</w:t>
      </w:r>
      <w:r w:rsidR="004B345B">
        <w:t>, something occurred that isn</w:t>
      </w:r>
      <w:r w:rsidR="00557DDA">
        <w:t>’</w:t>
      </w:r>
      <w:r w:rsidR="004B345B">
        <w:t>t</w:t>
      </w:r>
      <w:r w:rsidR="00557DDA">
        <w:t xml:space="preserve"> typical of many of the student </w:t>
      </w:r>
      <w:r w:rsidR="004B345B">
        <w:t xml:space="preserve">in the school. I watched as Mr. </w:t>
      </w:r>
      <w:r w:rsidR="00302B11">
        <w:t>NAME</w:t>
      </w:r>
      <w:r w:rsidR="004B345B">
        <w:t>, of his own initiative, worked to end any dispute with me… he apologized for his errors, and over the course of a few weeks, he transformed into an excellent student…Rarely have I seen such an intentional change of behavior and attitude</w:t>
      </w:r>
      <w:r w:rsidR="00DE578C">
        <w:t>…He knows he has a tremendous opportunity to build his life, and that the power lies in his hands. His efforts in my classes demonstrated to me an awareness of this fact.</w:t>
      </w:r>
      <w:r w:rsidR="004B345B">
        <w:t>”); 39 (</w:t>
      </w:r>
      <w:r w:rsidR="00302B11">
        <w:t>CT</w:t>
      </w:r>
      <w:r w:rsidR="00757F48">
        <w:t>, math teacher</w:t>
      </w:r>
      <w:r w:rsidR="000C50F3">
        <w:t xml:space="preserve">: </w:t>
      </w:r>
      <w:r w:rsidR="0028127E">
        <w:t>“</w:t>
      </w:r>
      <w:r w:rsidR="007D2CD8">
        <w:t>Name</w:t>
      </w:r>
      <w:r w:rsidR="00BE4F01">
        <w:t xml:space="preserve"> was one of my hardest working students… on his last day he wrote me a letter thanking me for being his teacher and wishing me luck in all the classes I am teaching…</w:t>
      </w:r>
      <w:r w:rsidR="0028127E">
        <w:t xml:space="preserve">I can assure you that </w:t>
      </w:r>
      <w:r w:rsidR="007D2CD8">
        <w:t>Name</w:t>
      </w:r>
      <w:r w:rsidR="0028127E">
        <w:t xml:space="preserve"> will attend his future court dates because he wants to defend his name in the right way. He is full of integrity and has an entire army of supportive people who also have integrity behind him.”</w:t>
      </w:r>
      <w:r w:rsidR="004B345B">
        <w:t>); 41</w:t>
      </w:r>
      <w:r w:rsidR="00885092">
        <w:t xml:space="preserve"> (</w:t>
      </w:r>
      <w:r w:rsidR="00302B11">
        <w:t>KS</w:t>
      </w:r>
      <w:r w:rsidR="003C12FC">
        <w:t>, school counselor</w:t>
      </w:r>
      <w:r w:rsidR="0044692E">
        <w:t xml:space="preserve">: </w:t>
      </w:r>
      <w:r w:rsidR="004A43BB">
        <w:t xml:space="preserve">“Over the years, I have seen </w:t>
      </w:r>
      <w:r w:rsidR="007D2CD8">
        <w:t>Name</w:t>
      </w:r>
      <w:r w:rsidR="004A43BB">
        <w:t xml:space="preserve"> mature and grow both as a student and a young, respectful man… While in 10th grade, </w:t>
      </w:r>
      <w:r w:rsidR="007D2CD8">
        <w:t>Name</w:t>
      </w:r>
      <w:r w:rsidR="004A43BB">
        <w:t xml:space="preserve"> was having some issues with classroom rules and showed some defiance. I met with him individually quite a bit to coach him through his anger… His behavior improved 100% by his senior year. He has matured into a very capable young man</w:t>
      </w:r>
      <w:r w:rsidR="000131EA">
        <w:t xml:space="preserve">… There is a lot of support in this community for </w:t>
      </w:r>
      <w:r w:rsidR="007D2CD8">
        <w:t>Name</w:t>
      </w:r>
      <w:r w:rsidR="000131EA">
        <w:t>… people know him and care about him</w:t>
      </w:r>
      <w:r w:rsidR="00FA376A">
        <w:t>.</w:t>
      </w:r>
      <w:r w:rsidR="004A43BB">
        <w:t>”)</w:t>
      </w:r>
      <w:r w:rsidR="004B345B">
        <w:t>; 42 (</w:t>
      </w:r>
      <w:r w:rsidR="00302B11">
        <w:t>A</w:t>
      </w:r>
      <w:r w:rsidR="00AB72A8">
        <w:t>, English teacher</w:t>
      </w:r>
      <w:r w:rsidR="0044692E">
        <w:t xml:space="preserve">: </w:t>
      </w:r>
      <w:r w:rsidR="00E9473C">
        <w:t xml:space="preserve">“He had difficulty adjusting to life in America the first year he was enrolled at HS, but with the help of several school programs, </w:t>
      </w:r>
      <w:r w:rsidR="007D2CD8">
        <w:t>Name</w:t>
      </w:r>
      <w:r w:rsidR="00E9473C">
        <w:t xml:space="preserve"> was following the rules and checking in with me and other teachers about how to become a better student in his second year.”</w:t>
      </w:r>
      <w:r w:rsidR="004B345B">
        <w:t>); 44</w:t>
      </w:r>
      <w:r w:rsidR="00A73679">
        <w:t xml:space="preserve"> (</w:t>
      </w:r>
      <w:r w:rsidR="00302B11">
        <w:t>E</w:t>
      </w:r>
      <w:r w:rsidR="00407E79">
        <w:t xml:space="preserve">, science teacher: </w:t>
      </w:r>
      <w:r w:rsidR="00A73679">
        <w:t>“</w:t>
      </w:r>
      <w:r w:rsidR="007D2CD8">
        <w:t>Name</w:t>
      </w:r>
      <w:r w:rsidR="00A73679">
        <w:t xml:space="preserve"> is a young man with great potential.”)</w:t>
      </w:r>
      <w:r w:rsidR="004B345B">
        <w:t>; 45 (</w:t>
      </w:r>
      <w:r w:rsidR="00302B11">
        <w:t>J</w:t>
      </w:r>
      <w:r w:rsidR="001759A0">
        <w:t xml:space="preserve">, history teacher: </w:t>
      </w:r>
      <w:r w:rsidR="00A73679">
        <w:t>“</w:t>
      </w:r>
      <w:r w:rsidR="0036498F">
        <w:t xml:space="preserve">I am aware of the mistake </w:t>
      </w:r>
      <w:r w:rsidR="007D2CD8">
        <w:t>Name</w:t>
      </w:r>
      <w:r w:rsidR="0036498F">
        <w:t xml:space="preserve"> made that has landed him in this current predicament. At the same time, I am equally aware of his kindness, his dedication to family and work, his experiences and escape from atrocity in Guatemala, and his willingness to accept his mistakes and go through the state’s diversion program and classes.”</w:t>
      </w:r>
      <w:r w:rsidR="004B345B">
        <w:t xml:space="preserve">). </w:t>
      </w:r>
    </w:p>
    <w:p w14:paraId="256E25F8" w14:textId="10FB4C78" w:rsidR="00907F7F" w:rsidRPr="00B83BE2" w:rsidRDefault="00B83BE2" w:rsidP="00B83BE2">
      <w:pPr>
        <w:pStyle w:val="BodyText"/>
        <w:ind w:firstLine="0"/>
        <w:jc w:val="both"/>
      </w:pPr>
      <w:r>
        <w:tab/>
      </w:r>
      <w:r w:rsidR="00907F7F">
        <w:t xml:space="preserve">On May 9, 2017, a week prior to the bond hearing, </w:t>
      </w:r>
      <w:r w:rsidR="007D2CD8">
        <w:t>Name</w:t>
      </w:r>
      <w:r w:rsidR="00907F7F">
        <w:t xml:space="preserve"> submitted 45 pages of supportive evidence. </w:t>
      </w:r>
      <w:r w:rsidR="00907F7F">
        <w:rPr>
          <w:i/>
        </w:rPr>
        <w:t>See</w:t>
      </w:r>
      <w:r w:rsidR="00907F7F">
        <w:t xml:space="preserve"> Bond Exh. 2. At the bond hearing, </w:t>
      </w:r>
      <w:r w:rsidR="007D2CD8">
        <w:t>Name</w:t>
      </w:r>
      <w:r w:rsidR="00907F7F">
        <w:t xml:space="preserve"> submitted an additional two exhibits, </w:t>
      </w:r>
      <w:r w:rsidR="00A71F7E">
        <w:t>bring the total to</w:t>
      </w:r>
      <w:r w:rsidR="00907F7F">
        <w:t xml:space="preserve"> 53 pages.</w:t>
      </w:r>
      <w:r>
        <w:t xml:space="preserve"> </w:t>
      </w:r>
      <w:r>
        <w:rPr>
          <w:i/>
        </w:rPr>
        <w:t xml:space="preserve">See </w:t>
      </w:r>
      <w:r>
        <w:t xml:space="preserve">Bond Exh. 3. </w:t>
      </w:r>
      <w:r w:rsidR="00150F09">
        <w:t>Despite the</w:t>
      </w:r>
      <w:r w:rsidR="00D719E7">
        <w:t xml:space="preserve"> significant</w:t>
      </w:r>
      <w:r w:rsidR="00150F09">
        <w:t xml:space="preserve"> evidence of his rehabilitative efforts</w:t>
      </w:r>
      <w:r w:rsidR="00E166A2">
        <w:t xml:space="preserve"> and plans</w:t>
      </w:r>
      <w:r w:rsidR="00150F09">
        <w:t>, his absence of other crimin</w:t>
      </w:r>
      <w:r w:rsidR="00ED0F28">
        <w:t>al history, and the tremendous amount of</w:t>
      </w:r>
      <w:r w:rsidR="00150F09">
        <w:t xml:space="preserve"> community support, the IJ denied bond on danger and flight risk grounds.</w:t>
      </w:r>
      <w:r w:rsidR="009B397A">
        <w:t xml:space="preserve"> </w:t>
      </w:r>
    </w:p>
    <w:p w14:paraId="0DB41A51" w14:textId="77777777" w:rsidR="002002C5" w:rsidRDefault="002002C5" w:rsidP="002002C5">
      <w:pPr>
        <w:pStyle w:val="Heading1"/>
      </w:pPr>
      <w:r>
        <w:t>III.</w:t>
      </w:r>
      <w:r>
        <w:tab/>
        <w:t>issue</w:t>
      </w:r>
      <w:r w:rsidR="00A46553">
        <w:t>S</w:t>
      </w:r>
      <w:r>
        <w:t xml:space="preserve"> presented on appeal</w:t>
      </w:r>
    </w:p>
    <w:p w14:paraId="51623B0A" w14:textId="158E3688" w:rsidR="0023288E" w:rsidRDefault="002002C5" w:rsidP="002E32CE">
      <w:pPr>
        <w:pStyle w:val="BodyText"/>
        <w:jc w:val="both"/>
      </w:pPr>
      <w:r>
        <w:t xml:space="preserve">Whether the </w:t>
      </w:r>
      <w:r w:rsidR="002F2A50">
        <w:t>IJ</w:t>
      </w:r>
      <w:r>
        <w:t xml:space="preserve"> erred in </w:t>
      </w:r>
      <w:r w:rsidR="0023288E">
        <w:t>finding the respondent to be a</w:t>
      </w:r>
      <w:r w:rsidR="00CC7850">
        <w:t xml:space="preserve"> danger</w:t>
      </w:r>
      <w:r w:rsidR="0023288E">
        <w:t>; and whether</w:t>
      </w:r>
      <w:r w:rsidR="0029713A">
        <w:t xml:space="preserve"> the</w:t>
      </w:r>
      <w:r w:rsidR="00CC7850">
        <w:t xml:space="preserve"> </w:t>
      </w:r>
      <w:r w:rsidR="002F2A50">
        <w:t>IJ</w:t>
      </w:r>
      <w:r w:rsidR="0023288E">
        <w:t xml:space="preserve"> </w:t>
      </w:r>
      <w:r w:rsidR="008365FD">
        <w:t xml:space="preserve">erred in finding the respondent to be a flight risk. </w:t>
      </w:r>
    </w:p>
    <w:p w14:paraId="407FCF84" w14:textId="77777777" w:rsidR="002002C5" w:rsidRDefault="002002C5" w:rsidP="002002C5">
      <w:pPr>
        <w:pStyle w:val="Heading1"/>
      </w:pPr>
      <w:r>
        <w:t>IV.</w:t>
      </w:r>
      <w:r>
        <w:tab/>
      </w:r>
      <w:r w:rsidRPr="00555EC7">
        <w:t>Standard</w:t>
      </w:r>
      <w:r>
        <w:t xml:space="preserve"> of review</w:t>
      </w:r>
    </w:p>
    <w:p w14:paraId="0248CF7A" w14:textId="77777777" w:rsidR="002002C5" w:rsidRDefault="002002C5" w:rsidP="002002C5">
      <w:pPr>
        <w:pStyle w:val="BodyText"/>
        <w:rPr>
          <w:szCs w:val="24"/>
        </w:rPr>
      </w:pPr>
      <w:r>
        <w:rPr>
          <w:szCs w:val="24"/>
        </w:rPr>
        <w:t>All of the issues raised in this appeal are questions of law</w:t>
      </w:r>
      <w:r w:rsidR="00CA16B8">
        <w:rPr>
          <w:szCs w:val="24"/>
        </w:rPr>
        <w:t>, discretion and judgment</w:t>
      </w:r>
      <w:r>
        <w:rPr>
          <w:szCs w:val="24"/>
        </w:rPr>
        <w:t xml:space="preserve"> which the </w:t>
      </w:r>
      <w:r w:rsidR="00373825">
        <w:rPr>
          <w:szCs w:val="24"/>
        </w:rPr>
        <w:t>BIA</w:t>
      </w:r>
      <w:r>
        <w:rPr>
          <w:szCs w:val="24"/>
        </w:rPr>
        <w:t xml:space="preserve"> should review </w:t>
      </w:r>
      <w:r w:rsidRPr="00493D14">
        <w:rPr>
          <w:i/>
          <w:szCs w:val="24"/>
        </w:rPr>
        <w:t>de novo</w:t>
      </w:r>
      <w:r>
        <w:rPr>
          <w:szCs w:val="24"/>
        </w:rPr>
        <w:t>. 8 C.F.R. § 1003.1(d)(3)(ii).</w:t>
      </w:r>
    </w:p>
    <w:p w14:paraId="3E4C2A9A" w14:textId="77777777" w:rsidR="002002C5" w:rsidRDefault="002002C5" w:rsidP="002002C5">
      <w:pPr>
        <w:pStyle w:val="Heading1"/>
      </w:pPr>
      <w:r>
        <w:t>V.</w:t>
      </w:r>
      <w:r>
        <w:tab/>
        <w:t>Argument</w:t>
      </w:r>
    </w:p>
    <w:p w14:paraId="0B0B2108" w14:textId="77777777" w:rsidR="002002C5" w:rsidRDefault="002002C5" w:rsidP="008C2313">
      <w:pPr>
        <w:pStyle w:val="Heading2"/>
        <w:numPr>
          <w:ilvl w:val="0"/>
          <w:numId w:val="2"/>
        </w:numPr>
      </w:pPr>
      <w:r>
        <w:t>The Immigr</w:t>
      </w:r>
      <w:r w:rsidR="0094179F">
        <w:t xml:space="preserve">ation Judge Erred in </w:t>
      </w:r>
      <w:r w:rsidR="00866597">
        <w:t>Finding the Respondent to b</w:t>
      </w:r>
      <w:r w:rsidR="00E51397">
        <w:t xml:space="preserve">e a </w:t>
      </w:r>
      <w:r w:rsidR="00362A49">
        <w:t>Danger</w:t>
      </w:r>
    </w:p>
    <w:p w14:paraId="44FED42C" w14:textId="14601A4A" w:rsidR="003D67BE" w:rsidRDefault="00F371F7" w:rsidP="003D67BE">
      <w:pPr>
        <w:autoSpaceDE w:val="0"/>
        <w:autoSpaceDN w:val="0"/>
        <w:adjustRightInd w:val="0"/>
        <w:spacing w:line="480" w:lineRule="auto"/>
        <w:ind w:firstLine="720"/>
        <w:jc w:val="both"/>
      </w:pPr>
      <w:r>
        <w:t xml:space="preserve">The IJ’s determination that </w:t>
      </w:r>
      <w:r w:rsidR="007D2CD8">
        <w:t>Name</w:t>
      </w:r>
      <w:r>
        <w:t xml:space="preserve"> is a danger </w:t>
      </w:r>
      <w:r w:rsidR="003D67BE">
        <w:t>is</w:t>
      </w:r>
      <w:r>
        <w:t xml:space="preserve"> not supported by the record and is unreasonable. Although an IJ making a custody redetermination has broad discretion in deciding which factors to consider, and how to weigh them, the determination must be reasonable. </w:t>
      </w:r>
      <w:r>
        <w:rPr>
          <w:i/>
        </w:rPr>
        <w:t>Matter of Guerra</w:t>
      </w:r>
      <w:r>
        <w:t xml:space="preserve">, 24 I&amp;N Dec. 37, 40 (BIA 2006); </w:t>
      </w:r>
      <w:r>
        <w:rPr>
          <w:i/>
        </w:rPr>
        <w:t>Matter of Urena</w:t>
      </w:r>
      <w:r>
        <w:t xml:space="preserve">, 25 I&amp;N Dec. 140, 140 (BIA 2009) (finding no error with the IJ’s custody </w:t>
      </w:r>
      <w:r w:rsidR="0097443E">
        <w:t>re</w:t>
      </w:r>
      <w:r>
        <w:t xml:space="preserve">determination where the appealing party did not demonstrate the </w:t>
      </w:r>
      <w:r w:rsidR="0097443E">
        <w:t>IJ’s conclusion</w:t>
      </w:r>
      <w:r>
        <w:t xml:space="preserve"> was “without a reasonable foundation”). </w:t>
      </w:r>
      <w:r w:rsidR="003D67BE">
        <w:t xml:space="preserve">An IJ must also consider all facets of a case, and </w:t>
      </w:r>
      <w:r w:rsidR="00B31B00">
        <w:t xml:space="preserve">significant </w:t>
      </w:r>
      <w:r w:rsidR="003D67BE">
        <w:t xml:space="preserve">positive factors must be weighed against negative ones. </w:t>
      </w:r>
      <w:r w:rsidR="003D67BE">
        <w:rPr>
          <w:i/>
        </w:rPr>
        <w:t>See Matter of P-C-M-</w:t>
      </w:r>
      <w:r w:rsidR="003D67BE">
        <w:t>, 20 I&amp;N Dec. 432, 435 (BIA 1991)</w:t>
      </w:r>
      <w:r w:rsidR="003D67BE" w:rsidRPr="003D67BE">
        <w:t xml:space="preserve"> </w:t>
      </w:r>
      <w:r w:rsidR="003D67BE">
        <w:t xml:space="preserve">(vacating an IJ’s custody determination where the IJ failed to mention several critical facts, and concluding the IJ “did not consider all facets of the case”); </w:t>
      </w:r>
      <w:r w:rsidR="003D67BE">
        <w:rPr>
          <w:i/>
        </w:rPr>
        <w:t>Matter of Saelee</w:t>
      </w:r>
      <w:r w:rsidR="003D67BE">
        <w:t xml:space="preserve">, 22 I&amp;N Dec. 1258, 1262 (BIA 2000) (stating that an initial custody determination must demonstrate that significant favorable factors are weighed against significant adverse </w:t>
      </w:r>
      <w:r w:rsidR="00AC1A3C">
        <w:t>ones</w:t>
      </w:r>
      <w:r w:rsidR="003D67BE">
        <w:t>).</w:t>
      </w:r>
      <w:r w:rsidR="00F726B7">
        <w:t xml:space="preserve"> Moreover, in rendering decisions, IJs must adequately explain their reasoning and link the facts presented to their conclusions in order to </w:t>
      </w:r>
      <w:r w:rsidR="006F2DCE">
        <w:t xml:space="preserve">provide adequate </w:t>
      </w:r>
      <w:r w:rsidR="00F726B7">
        <w:t>opportunity</w:t>
      </w:r>
      <w:r w:rsidR="006F2DCE">
        <w:t xml:space="preserve"> for</w:t>
      </w:r>
      <w:r w:rsidR="00F726B7">
        <w:t xml:space="preserve"> review. </w:t>
      </w:r>
      <w:r w:rsidR="003D67BE">
        <w:rPr>
          <w:i/>
        </w:rPr>
        <w:t>See</w:t>
      </w:r>
      <w:r w:rsidR="003D67BE">
        <w:t xml:space="preserve"> </w:t>
      </w:r>
      <w:r w:rsidR="003D67BE">
        <w:rPr>
          <w:i/>
        </w:rPr>
        <w:t>Matter of A-P-</w:t>
      </w:r>
      <w:r w:rsidR="003D67BE">
        <w:t>, 22 I&amp;N Dec. 468, 474-75 (BIA 1999) (holding that even summary decisions must adequately explain and link facts and law to enable meaningful</w:t>
      </w:r>
      <w:r w:rsidR="00530667">
        <w:t xml:space="preserve"> challenge and</w:t>
      </w:r>
      <w:r w:rsidR="003D67BE">
        <w:t xml:space="preserve"> review</w:t>
      </w:r>
      <w:r w:rsidR="00530667">
        <w:t xml:space="preserve"> on appeal</w:t>
      </w:r>
      <w:r w:rsidR="003D67BE">
        <w:t xml:space="preserve">); </w:t>
      </w:r>
      <w:r w:rsidR="003D67BE">
        <w:rPr>
          <w:i/>
        </w:rPr>
        <w:t>Matter of M-P-</w:t>
      </w:r>
      <w:r w:rsidR="003D67BE">
        <w:t>, 20 I&amp;N Dec. 786, 787</w:t>
      </w:r>
      <w:r w:rsidR="004F566B">
        <w:t>-88</w:t>
      </w:r>
      <w:r w:rsidR="003D67BE">
        <w:t xml:space="preserve"> (BIA 1994) (holding that reasons for an IJ’s decision must be identified and </w:t>
      </w:r>
      <w:r w:rsidR="004F566B">
        <w:t xml:space="preserve">fully </w:t>
      </w:r>
      <w:r w:rsidR="003D67BE">
        <w:t xml:space="preserve">explained). </w:t>
      </w:r>
    </w:p>
    <w:p w14:paraId="573A39AA" w14:textId="56B160F1" w:rsidR="00187F5A" w:rsidRDefault="00187F5A" w:rsidP="003D67BE">
      <w:pPr>
        <w:autoSpaceDE w:val="0"/>
        <w:autoSpaceDN w:val="0"/>
        <w:adjustRightInd w:val="0"/>
        <w:spacing w:line="480" w:lineRule="auto"/>
        <w:ind w:firstLine="720"/>
        <w:jc w:val="both"/>
      </w:pPr>
      <w:r w:rsidRPr="004A3157">
        <w:t xml:space="preserve">Here, the IJ erred in </w:t>
      </w:r>
      <w:r w:rsidR="006B594A" w:rsidRPr="004A3157">
        <w:t>two</w:t>
      </w:r>
      <w:r w:rsidRPr="004A3157">
        <w:t xml:space="preserve"> important respects. </w:t>
      </w:r>
      <w:r w:rsidR="00763D22" w:rsidRPr="004A3157">
        <w:t xml:space="preserve">First, she applied the incorrect legal standard, </w:t>
      </w:r>
      <w:r w:rsidR="00AF39DA" w:rsidRPr="004A3157">
        <w:t xml:space="preserve">erroneously </w:t>
      </w:r>
      <w:r w:rsidR="00763D22" w:rsidRPr="004A3157">
        <w:t xml:space="preserve">stating that </w:t>
      </w:r>
      <w:r w:rsidR="007D2CD8">
        <w:t>Name</w:t>
      </w:r>
      <w:r w:rsidR="00763D22" w:rsidRPr="004A3157">
        <w:t xml:space="preserve"> had to rebut a presumption of dangerousness. Bond Memo at 2. Second, she failed to consider </w:t>
      </w:r>
      <w:r w:rsidR="00331C64" w:rsidRPr="004A3157">
        <w:t>the significant positive factor</w:t>
      </w:r>
      <w:r w:rsidR="00AE399B" w:rsidRPr="004A3157">
        <w:t xml:space="preserve">s presented, and </w:t>
      </w:r>
      <w:r w:rsidR="006B594A" w:rsidRPr="004A3157">
        <w:t>as a result,</w:t>
      </w:r>
      <w:r w:rsidR="00AE399B" w:rsidRPr="004A3157">
        <w:t xml:space="preserve"> her conclusions </w:t>
      </w:r>
      <w:r w:rsidR="00CC04D6" w:rsidRPr="004A3157">
        <w:t>are</w:t>
      </w:r>
      <w:r w:rsidR="00AE399B" w:rsidRPr="004A3157">
        <w:t xml:space="preserve"> not supported by the record.</w:t>
      </w:r>
      <w:r w:rsidR="006B594A" w:rsidRPr="004A3157">
        <w:t xml:space="preserve"> </w:t>
      </w:r>
      <w:r w:rsidR="00361166" w:rsidRPr="004A3157">
        <w:t xml:space="preserve">As her </w:t>
      </w:r>
      <w:r w:rsidR="00EF4B95">
        <w:t>decision</w:t>
      </w:r>
      <w:r w:rsidR="00361166" w:rsidRPr="004A3157">
        <w:t xml:space="preserve"> was unreasonable, </w:t>
      </w:r>
      <w:r w:rsidR="006C0856" w:rsidRPr="004A3157">
        <w:t>the BIA should reverse her decision and set a bond of $1,500.</w:t>
      </w:r>
    </w:p>
    <w:p w14:paraId="1EF5DD3A" w14:textId="676BB536" w:rsidR="00187F5A" w:rsidRPr="00A55649" w:rsidRDefault="00187F5A" w:rsidP="00187F5A">
      <w:pPr>
        <w:pStyle w:val="BodyText"/>
        <w:numPr>
          <w:ilvl w:val="0"/>
          <w:numId w:val="17"/>
        </w:numPr>
        <w:jc w:val="both"/>
        <w:rPr>
          <w:u w:val="single"/>
        </w:rPr>
      </w:pPr>
      <w:r>
        <w:rPr>
          <w:u w:val="single"/>
        </w:rPr>
        <w:t xml:space="preserve">The IJ applied the incorrect legal standard to </w:t>
      </w:r>
      <w:r w:rsidR="007D2CD8">
        <w:rPr>
          <w:u w:val="single"/>
        </w:rPr>
        <w:t>Name</w:t>
      </w:r>
      <w:r>
        <w:rPr>
          <w:u w:val="single"/>
        </w:rPr>
        <w:t>’s case</w:t>
      </w:r>
    </w:p>
    <w:p w14:paraId="5934BCC2" w14:textId="53E25F72" w:rsidR="00187F5A" w:rsidRDefault="00D50451" w:rsidP="00187F5A">
      <w:pPr>
        <w:pStyle w:val="BodyText"/>
        <w:jc w:val="both"/>
      </w:pPr>
      <w:r>
        <w:t>In explaining her decision, t</w:t>
      </w:r>
      <w:r w:rsidR="00187F5A">
        <w:t xml:space="preserve">he IJ states that there is a presumption of dangerousness—“Even if the alien rebuts the presumption that he or she is a danger to the community, the issue of flight risk must still be considered.” Bond Memo at 2. This is incorrect. </w:t>
      </w:r>
      <w:r w:rsidR="007E32B9">
        <w:t>In support of this erroneous statement, t</w:t>
      </w:r>
      <w:r w:rsidR="00187F5A">
        <w:t xml:space="preserve">he IJ cites </w:t>
      </w:r>
      <w:r w:rsidR="00187F5A">
        <w:rPr>
          <w:i/>
        </w:rPr>
        <w:t>Matter of Drysdale</w:t>
      </w:r>
      <w:r w:rsidR="00187F5A">
        <w:t xml:space="preserve">, 21 I&amp;N Dec. 815 (BIA 1994). </w:t>
      </w:r>
      <w:r w:rsidR="00CE0E40">
        <w:t>However, t</w:t>
      </w:r>
      <w:r w:rsidR="00187F5A">
        <w:t xml:space="preserve">he presumption at issue in </w:t>
      </w:r>
      <w:r w:rsidR="00187F5A">
        <w:rPr>
          <w:i/>
        </w:rPr>
        <w:t>Drysdale</w:t>
      </w:r>
      <w:r w:rsidR="00187F5A">
        <w:t xml:space="preserve"> was the presumption of dangerousness </w:t>
      </w:r>
      <w:r w:rsidR="00CE0E40">
        <w:t xml:space="preserve">under the former INA § 242(a)(2)(B) </w:t>
      </w:r>
      <w:r w:rsidR="00187F5A">
        <w:t>when an individual ha</w:t>
      </w:r>
      <w:r w:rsidR="00CE0E40">
        <w:t>d</w:t>
      </w:r>
      <w:r w:rsidR="00187F5A">
        <w:t xml:space="preserve"> been convicted of an aggravated felony. </w:t>
      </w:r>
      <w:r w:rsidR="00187F5A">
        <w:rPr>
          <w:i/>
        </w:rPr>
        <w:t>Drysdale</w:t>
      </w:r>
      <w:r w:rsidR="00187F5A">
        <w:t>, 21 I&amp;N Dec. at 816-817 (“</w:t>
      </w:r>
      <w:r w:rsidR="00187F5A" w:rsidRPr="00461311">
        <w:t>We have held that the statutory scheme and the language of section 242(a)(2)(B) create a presumption against the release from Service custody of any alien convicted of an aggravated felony unless the alien demonstrates that he was lawfully admitted to the United States, is not a threat to the community, and is likely to appear for any scheduled hearings.</w:t>
      </w:r>
      <w:r w:rsidR="00187F5A">
        <w:t xml:space="preserve">”). This standard did not apply to </w:t>
      </w:r>
      <w:r w:rsidR="007D2CD8">
        <w:t>Name</w:t>
      </w:r>
      <w:r w:rsidR="00187F5A">
        <w:t>’s case</w:t>
      </w:r>
      <w:r w:rsidR="00CC04D6">
        <w:t>, as</w:t>
      </w:r>
      <w:r w:rsidR="00AA4208">
        <w:t xml:space="preserve"> this is no longer good law, and as</w:t>
      </w:r>
      <w:r w:rsidR="00CC04D6">
        <w:t xml:space="preserve"> he has not been convicted of an aggravated felony</w:t>
      </w:r>
      <w:r w:rsidR="00187F5A">
        <w:t>. The IJ’s statement to contrary indicates that she applied the incorrect standard to the custody redetermination.</w:t>
      </w:r>
      <w:r w:rsidR="00E307E1">
        <w:t xml:space="preserve"> </w:t>
      </w:r>
      <w:r w:rsidR="00FA4C52">
        <w:t>S</w:t>
      </w:r>
      <w:r w:rsidR="003F0577">
        <w:t>uch an egregious legal error</w:t>
      </w:r>
      <w:r w:rsidR="00145C8F">
        <w:t>, on its own,</w:t>
      </w:r>
      <w:r w:rsidR="003F0577">
        <w:t xml:space="preserve"> </w:t>
      </w:r>
      <w:r w:rsidR="00FA4C52">
        <w:t xml:space="preserve">is </w:t>
      </w:r>
      <w:r w:rsidR="006368D6">
        <w:t>grounds for reversal.</w:t>
      </w:r>
      <w:r w:rsidR="00390D05">
        <w:t xml:space="preserve"> </w:t>
      </w:r>
    </w:p>
    <w:p w14:paraId="6BC3E267" w14:textId="47131979" w:rsidR="00480481" w:rsidRPr="00480481" w:rsidRDefault="00480481" w:rsidP="00480481">
      <w:pPr>
        <w:pStyle w:val="ListParagraph"/>
        <w:numPr>
          <w:ilvl w:val="0"/>
          <w:numId w:val="17"/>
        </w:numPr>
        <w:autoSpaceDE w:val="0"/>
        <w:autoSpaceDN w:val="0"/>
        <w:adjustRightInd w:val="0"/>
        <w:spacing w:line="480" w:lineRule="auto"/>
        <w:jc w:val="both"/>
        <w:rPr>
          <w:u w:val="single"/>
        </w:rPr>
      </w:pPr>
      <w:r w:rsidRPr="00480481">
        <w:rPr>
          <w:u w:val="single"/>
        </w:rPr>
        <w:t xml:space="preserve">The IJ did not consider significant positive factors in assessing </w:t>
      </w:r>
      <w:r w:rsidR="007D2CD8">
        <w:rPr>
          <w:u w:val="single"/>
        </w:rPr>
        <w:t>Name</w:t>
      </w:r>
      <w:r w:rsidRPr="00480481">
        <w:rPr>
          <w:u w:val="single"/>
        </w:rPr>
        <w:t>’s alleged dangerousness</w:t>
      </w:r>
    </w:p>
    <w:p w14:paraId="68C73FD7" w14:textId="1A9E50C1" w:rsidR="00AA33FB" w:rsidRDefault="006B594A" w:rsidP="005F7D52">
      <w:pPr>
        <w:pStyle w:val="BodyText"/>
        <w:jc w:val="both"/>
      </w:pPr>
      <w:r>
        <w:t>Additionally</w:t>
      </w:r>
      <w:r w:rsidR="00A226E3" w:rsidRPr="002112FC">
        <w:t xml:space="preserve">, </w:t>
      </w:r>
      <w:r w:rsidR="00170A4C" w:rsidRPr="002112FC">
        <w:t xml:space="preserve">the IJ’s determination that the respondent is a danger is without reasonable foundation. </w:t>
      </w:r>
      <w:r w:rsidR="00170A4C" w:rsidRPr="002112FC">
        <w:rPr>
          <w:i/>
        </w:rPr>
        <w:t>Urena</w:t>
      </w:r>
      <w:r w:rsidR="00170A4C" w:rsidRPr="002112FC">
        <w:t xml:space="preserve">, 25 I&amp;N Dec. at 140. </w:t>
      </w:r>
      <w:r w:rsidR="00A96E77">
        <w:t xml:space="preserve">First, the IJ did not appear to consider </w:t>
      </w:r>
      <w:r w:rsidR="00881CCD">
        <w:t xml:space="preserve">all the facets of the case, in particular, </w:t>
      </w:r>
      <w:r w:rsidR="00A96E77">
        <w:t xml:space="preserve">the significant positive factors. </w:t>
      </w:r>
      <w:r w:rsidR="00AB726B">
        <w:rPr>
          <w:i/>
        </w:rPr>
        <w:t>P-C-M-</w:t>
      </w:r>
      <w:r w:rsidR="00AB726B">
        <w:t xml:space="preserve">, 20 I&amp;N Dec. at 435; </w:t>
      </w:r>
      <w:r w:rsidR="009552E9">
        <w:rPr>
          <w:i/>
        </w:rPr>
        <w:t>Saelee</w:t>
      </w:r>
      <w:r w:rsidR="009552E9">
        <w:t xml:space="preserve">, 22 I&amp;N Dec. at 1262. </w:t>
      </w:r>
      <w:r w:rsidR="00A96E77">
        <w:t xml:space="preserve">Her entire analysis and reference to the 50+ pages of evidence </w:t>
      </w:r>
      <w:r w:rsidR="004E3123">
        <w:t>consists of the following sentence</w:t>
      </w:r>
      <w:r w:rsidR="00A96E77">
        <w:t xml:space="preserve">: “He presented letters of support and a declaration.” Bond Memo at 3. </w:t>
      </w:r>
      <w:r w:rsidR="003825CE">
        <w:t xml:space="preserve">Indeed, she does not cite to the record at all, </w:t>
      </w:r>
      <w:r w:rsidR="00956633">
        <w:t xml:space="preserve">appear to </w:t>
      </w:r>
      <w:r w:rsidR="00077F3C">
        <w:t>label or list the</w:t>
      </w:r>
      <w:r w:rsidR="0063678F">
        <w:t xml:space="preserve"> submitted</w:t>
      </w:r>
      <w:r w:rsidR="00077F3C">
        <w:t xml:space="preserve"> evidence or otherwise</w:t>
      </w:r>
      <w:r w:rsidR="003825CE">
        <w:t xml:space="preserve"> indicate that she has reviewed the </w:t>
      </w:r>
      <w:r w:rsidR="007A1F7F">
        <w:t>submissions</w:t>
      </w:r>
      <w:r w:rsidR="003825CE">
        <w:t xml:space="preserve"> with any level of scrutiny.</w:t>
      </w:r>
      <w:r w:rsidR="00E767D6">
        <w:t xml:space="preserve"> There is no reference to the police’s motion for release, </w:t>
      </w:r>
      <w:r w:rsidR="007D2CD8">
        <w:t>Name</w:t>
      </w:r>
      <w:r w:rsidR="00260393">
        <w:t>’s</w:t>
      </w:r>
      <w:r w:rsidR="00E767D6">
        <w:t xml:space="preserve"> diversion program records, the release plan, </w:t>
      </w:r>
      <w:r w:rsidR="007A574B">
        <w:t xml:space="preserve">or the evidence regarding the success of the </w:t>
      </w:r>
      <w:r w:rsidR="0023494B">
        <w:t>diversion program</w:t>
      </w:r>
      <w:r w:rsidR="00E767D6">
        <w:t>.</w:t>
      </w:r>
      <w:r w:rsidR="00FB659A">
        <w:t xml:space="preserve"> It appears she did not consider all facets of the case, and in particular, omitted from any serious consideration </w:t>
      </w:r>
      <w:r w:rsidR="006E2EB3">
        <w:t xml:space="preserve">the </w:t>
      </w:r>
      <w:r w:rsidR="00FB659A">
        <w:t>positive factors.</w:t>
      </w:r>
      <w:r w:rsidR="00956633">
        <w:t xml:space="preserve"> </w:t>
      </w:r>
      <w:r w:rsidR="00AA33FB">
        <w:rPr>
          <w:i/>
        </w:rPr>
        <w:t>P-C-M-</w:t>
      </w:r>
      <w:r w:rsidR="00AA33FB">
        <w:t xml:space="preserve">, 20 I&amp;N Dec. at 435; </w:t>
      </w:r>
      <w:r w:rsidR="00AA33FB">
        <w:rPr>
          <w:i/>
        </w:rPr>
        <w:t>Saelee</w:t>
      </w:r>
      <w:r w:rsidR="00AA33FB">
        <w:t>, 22 I&amp;N Dec. at 1262.</w:t>
      </w:r>
      <w:r w:rsidR="00791C87">
        <w:t xml:space="preserve"> This is especially problematic considering that the </w:t>
      </w:r>
      <w:r w:rsidR="008B2F3B">
        <w:t>C</w:t>
      </w:r>
      <w:r w:rsidR="00791C87">
        <w:t xml:space="preserve">ourt had ample time to review the </w:t>
      </w:r>
      <w:r w:rsidR="00603031">
        <w:t>record in advance of the hearing.</w:t>
      </w:r>
    </w:p>
    <w:p w14:paraId="37A68C88" w14:textId="434FC6D2" w:rsidR="00F14F19" w:rsidRDefault="00B42BA1" w:rsidP="005F7D52">
      <w:pPr>
        <w:pStyle w:val="BodyText"/>
        <w:jc w:val="both"/>
      </w:pPr>
      <w:r>
        <w:t>Specifically, the IJ</w:t>
      </w:r>
      <w:r w:rsidR="00A96E77">
        <w:t xml:space="preserve"> does not acknowledge</w:t>
      </w:r>
      <w:r w:rsidR="001E030A">
        <w:t>:</w:t>
      </w:r>
      <w:r w:rsidR="00A96E77">
        <w:t xml:space="preserve"> (1) </w:t>
      </w:r>
      <w:r w:rsidR="00304411">
        <w:t>proof</w:t>
      </w:r>
      <w:r w:rsidR="00A96E77">
        <w:t xml:space="preserve"> of </w:t>
      </w:r>
      <w:r w:rsidR="007D2CD8">
        <w:t>Name</w:t>
      </w:r>
      <w:r w:rsidR="008835A3">
        <w:t>’s</w:t>
      </w:r>
      <w:r w:rsidR="00A96E77">
        <w:t xml:space="preserve"> comp</w:t>
      </w:r>
      <w:r w:rsidR="008F2966">
        <w:t xml:space="preserve">liance with the diversion program, including the fact </w:t>
      </w:r>
      <w:r w:rsidR="00964F91">
        <w:t>that</w:t>
      </w:r>
      <w:r w:rsidR="00A96E77">
        <w:t xml:space="preserve"> he was arrested by ICE as he was leaving a Victim Imp</w:t>
      </w:r>
      <w:r w:rsidR="00BE734B">
        <w:t>act Panel</w:t>
      </w:r>
      <w:r w:rsidR="00EA541C">
        <w:t>;</w:t>
      </w:r>
      <w:r w:rsidR="00BE734B">
        <w:t xml:space="preserve"> (2</w:t>
      </w:r>
      <w:r w:rsidR="00A96E77">
        <w:t xml:space="preserve">) </w:t>
      </w:r>
      <w:r w:rsidR="00142AD2">
        <w:t xml:space="preserve">that he has already identified </w:t>
      </w:r>
      <w:r w:rsidR="00E219A0">
        <w:t xml:space="preserve">and been referred to </w:t>
      </w:r>
      <w:r w:rsidR="00142AD2">
        <w:t>a</w:t>
      </w:r>
      <w:r w:rsidR="00E219A0">
        <w:t xml:space="preserve"> comprehensive,</w:t>
      </w:r>
      <w:r w:rsidR="00142AD2">
        <w:t xml:space="preserve"> </w:t>
      </w:r>
      <w:r w:rsidR="000D5182">
        <w:t>linguistically</w:t>
      </w:r>
      <w:r w:rsidR="00142AD2">
        <w:t xml:space="preserve"> and cul</w:t>
      </w:r>
      <w:r w:rsidR="000D5182">
        <w:t xml:space="preserve">turally appropriate </w:t>
      </w:r>
      <w:r w:rsidR="00EA541C">
        <w:t>treatment program;</w:t>
      </w:r>
      <w:r w:rsidR="00435CE8">
        <w:t xml:space="preserve"> (</w:t>
      </w:r>
      <w:r w:rsidR="00BE734B">
        <w:t>3</w:t>
      </w:r>
      <w:r w:rsidR="00435CE8">
        <w:t xml:space="preserve">) his </w:t>
      </w:r>
      <w:r w:rsidR="00766200">
        <w:t>detailed release plan based on his strong</w:t>
      </w:r>
      <w:r w:rsidR="00EA541C">
        <w:t xml:space="preserve"> network of support;</w:t>
      </w:r>
      <w:r w:rsidR="00435CE8">
        <w:t xml:space="preserve"> </w:t>
      </w:r>
      <w:r w:rsidR="00BE734B">
        <w:t>(4</w:t>
      </w:r>
      <w:r w:rsidR="00CF6BEB">
        <w:t>) that he would be subject to 90 days of drug</w:t>
      </w:r>
      <w:r w:rsidR="00EA541C">
        <w:t xml:space="preserve"> and alcohol tests upon release;</w:t>
      </w:r>
      <w:r w:rsidR="00CF6BEB">
        <w:t xml:space="preserve"> </w:t>
      </w:r>
      <w:r w:rsidR="00435CE8">
        <w:t>(</w:t>
      </w:r>
      <w:r w:rsidR="00BE734B">
        <w:t>5</w:t>
      </w:r>
      <w:r w:rsidR="00435CE8">
        <w:t xml:space="preserve">) </w:t>
      </w:r>
      <w:r w:rsidR="00BC0210">
        <w:t xml:space="preserve">the general success of the </w:t>
      </w:r>
      <w:r w:rsidR="00E41AF7">
        <w:t xml:space="preserve">diversion </w:t>
      </w:r>
      <w:r w:rsidR="00BC0210">
        <w:t>program, as evidence</w:t>
      </w:r>
      <w:r w:rsidR="00E41AF7">
        <w:t>d</w:t>
      </w:r>
      <w:r w:rsidR="00BC0210">
        <w:t xml:space="preserve"> by a 60-70 percent success rate under a version of the program</w:t>
      </w:r>
      <w:r w:rsidR="00F7412E">
        <w:t xml:space="preserve"> with fewer incentives</w:t>
      </w:r>
      <w:r w:rsidR="00EA541C">
        <w:t>;</w:t>
      </w:r>
      <w:r w:rsidR="00D10001">
        <w:t xml:space="preserve"> or (6) that local police released </w:t>
      </w:r>
      <w:r w:rsidR="007D2CD8">
        <w:t>Name</w:t>
      </w:r>
      <w:r w:rsidR="00D10001">
        <w:t xml:space="preserve"> on his own recognizance after </w:t>
      </w:r>
      <w:r w:rsidR="00B33B9F">
        <w:t>reviewing factors they deemed relevant to danger and flight risk</w:t>
      </w:r>
      <w:r w:rsidR="00BC0210">
        <w:t xml:space="preserve">. </w:t>
      </w:r>
      <w:r w:rsidR="00CA32BC">
        <w:t>These factors are all directly relevant to</w:t>
      </w:r>
      <w:r w:rsidR="00E32CB2">
        <w:t xml:space="preserve"> an</w:t>
      </w:r>
      <w:r w:rsidR="00CA32BC">
        <w:t xml:space="preserve"> assessment of his alleged dangerousness, currently and prospectively, and their </w:t>
      </w:r>
      <w:r w:rsidR="0093030B">
        <w:t>omission</w:t>
      </w:r>
      <w:r w:rsidR="006E4D02">
        <w:t xml:space="preserve"> from consideration constitute</w:t>
      </w:r>
      <w:r w:rsidR="0093030B">
        <w:t>s</w:t>
      </w:r>
      <w:r w:rsidR="006E4D02">
        <w:t xml:space="preserve"> an unreasonable error. </w:t>
      </w:r>
      <w:r w:rsidR="006E4D02">
        <w:rPr>
          <w:i/>
        </w:rPr>
        <w:t>P-C-M-</w:t>
      </w:r>
      <w:r w:rsidR="006E4D02">
        <w:t xml:space="preserve">, 20 I&amp;N Dec. at 435; </w:t>
      </w:r>
      <w:r w:rsidR="006E4D02">
        <w:rPr>
          <w:i/>
        </w:rPr>
        <w:t>Saelee</w:t>
      </w:r>
      <w:r w:rsidR="006E4D02">
        <w:t xml:space="preserve">, 22 I&amp;N Dec. at 1262. </w:t>
      </w:r>
    </w:p>
    <w:p w14:paraId="0A4D33CB" w14:textId="493965D4" w:rsidR="00C542DE" w:rsidRDefault="005A1D0E" w:rsidP="009E1F27">
      <w:pPr>
        <w:pStyle w:val="BodyText"/>
        <w:jc w:val="both"/>
      </w:pPr>
      <w:r>
        <w:t xml:space="preserve">First, </w:t>
      </w:r>
      <w:r w:rsidR="007D2CD8">
        <w:t>Name</w:t>
      </w:r>
      <w:r w:rsidR="00FC7FAC">
        <w:t xml:space="preserve"> took </w:t>
      </w:r>
      <w:r w:rsidR="0005038A">
        <w:t xml:space="preserve">immediate </w:t>
      </w:r>
      <w:r w:rsidR="002A2676">
        <w:t xml:space="preserve">proactive </w:t>
      </w:r>
      <w:r w:rsidR="0005038A">
        <w:t>steps to rectify his error and comply with the diversion program</w:t>
      </w:r>
      <w:r w:rsidR="00601908">
        <w:t>—</w:t>
      </w:r>
      <w:r w:rsidR="0005038A">
        <w:t xml:space="preserve">he </w:t>
      </w:r>
      <w:r w:rsidR="00BC3D87">
        <w:t xml:space="preserve">did everything </w:t>
      </w:r>
      <w:r w:rsidR="00EE4863">
        <w:t>possible</w:t>
      </w:r>
      <w:r w:rsidR="00BC3D87">
        <w:t xml:space="preserve"> in the four weeks between his entrance into the program and his detention. </w:t>
      </w:r>
      <w:r w:rsidR="009E1F27">
        <w:t>H</w:t>
      </w:r>
      <w:r w:rsidR="006F6EBD">
        <w:t xml:space="preserve">is only remaining requirements are to complete the 90-day treatment program, and </w:t>
      </w:r>
      <w:r w:rsidR="00EE4863">
        <w:t xml:space="preserve">to </w:t>
      </w:r>
      <w:r w:rsidR="006F6EBD">
        <w:t xml:space="preserve">stay sober for a year. </w:t>
      </w:r>
      <w:r w:rsidR="00AC3C13">
        <w:t xml:space="preserve">This evinces </w:t>
      </w:r>
      <w:r w:rsidR="00E95C48">
        <w:t>a genuine and strong ability and desire to rehabilitate and avoid any similar mistakes in the future, and should have been considered</w:t>
      </w:r>
      <w:r w:rsidR="00B86568">
        <w:t xml:space="preserve"> in assessment of his prospective or current </w:t>
      </w:r>
      <w:r w:rsidR="00575A18">
        <w:t>dangerousness</w:t>
      </w:r>
      <w:r w:rsidR="00E95C48">
        <w:t xml:space="preserve">. </w:t>
      </w:r>
      <w:r>
        <w:t xml:space="preserve">Second, </w:t>
      </w:r>
      <w:r w:rsidR="00E45A17">
        <w:t xml:space="preserve">that </w:t>
      </w:r>
      <w:r w:rsidR="007D2CD8">
        <w:t>Name</w:t>
      </w:r>
      <w:r w:rsidR="00E45A17">
        <w:t xml:space="preserve"> has already identified a specific program, which provides comprehensive services including mental health treatment, is strongly probative evidence of his likelihood of enrollment, especially in light of the involvement of Mr. </w:t>
      </w:r>
      <w:r w:rsidR="00302B11">
        <w:t>G</w:t>
      </w:r>
      <w:r w:rsidR="00E45A17">
        <w:t>.</w:t>
      </w:r>
      <w:r w:rsidR="00302B11">
        <w:t xml:space="preserve"> As both he and Ms. P</w:t>
      </w:r>
      <w:r w:rsidR="00917711">
        <w:t xml:space="preserve"> affirm, he is ready to enroll in the treatment and benefit from its services, including mental health services, to learn more</w:t>
      </w:r>
      <w:r w:rsidR="007E1992">
        <w:t xml:space="preserve"> about his issues and </w:t>
      </w:r>
      <w:r w:rsidR="00510C70">
        <w:t xml:space="preserve">to </w:t>
      </w:r>
      <w:r w:rsidR="00901F2C">
        <w:t>stay away from drugs and alcohol</w:t>
      </w:r>
      <w:r w:rsidR="00917711">
        <w:t xml:space="preserve">. Bond Exh. 2 at 3, 33. </w:t>
      </w:r>
      <w:r w:rsidR="00E45A17">
        <w:t>Third,</w:t>
      </w:r>
      <w:r w:rsidR="00033372">
        <w:t xml:space="preserve"> his release plan </w:t>
      </w:r>
      <w:r w:rsidR="005B69F9">
        <w:t>articulates, with</w:t>
      </w:r>
      <w:r w:rsidR="00033372">
        <w:t xml:space="preserve"> great detail and </w:t>
      </w:r>
      <w:r w:rsidR="0068542D">
        <w:t>specificity</w:t>
      </w:r>
      <w:r w:rsidR="00033372">
        <w:t xml:space="preserve">, how </w:t>
      </w:r>
      <w:r w:rsidR="007D2CD8">
        <w:t>Name</w:t>
      </w:r>
      <w:r w:rsidR="00033372">
        <w:t xml:space="preserve"> will continue his compliance with the </w:t>
      </w:r>
      <w:r w:rsidR="00AF640D">
        <w:t xml:space="preserve">diversion </w:t>
      </w:r>
      <w:r w:rsidR="00033372">
        <w:t xml:space="preserve">program, and is supplemented with letters from each organization named in the plan. </w:t>
      </w:r>
      <w:r w:rsidR="0068542D">
        <w:t xml:space="preserve">Bond Exh. 2, Tab B. </w:t>
      </w:r>
      <w:r w:rsidR="005B69F9">
        <w:t xml:space="preserve">This </w:t>
      </w:r>
      <w:r w:rsidR="00E452AB">
        <w:t>demonstrates</w:t>
      </w:r>
      <w:r w:rsidR="005B69F9">
        <w:t xml:space="preserve"> not only a great network of support, but also multiple accountability sources which will </w:t>
      </w:r>
      <w:r w:rsidR="00603BF1">
        <w:t xml:space="preserve">ensure </w:t>
      </w:r>
      <w:r w:rsidR="007D2CD8">
        <w:t>Name</w:t>
      </w:r>
      <w:r w:rsidR="00603BF1">
        <w:t xml:space="preserve">’s compliance with the program and continued sobriety. </w:t>
      </w:r>
    </w:p>
    <w:p w14:paraId="1F6A77F0" w14:textId="5265EA58" w:rsidR="00C01B16" w:rsidRDefault="00384755" w:rsidP="005F7D52">
      <w:pPr>
        <w:pStyle w:val="BodyText"/>
        <w:jc w:val="both"/>
      </w:pPr>
      <w:r>
        <w:t xml:space="preserve">Fourth, </w:t>
      </w:r>
      <w:r w:rsidR="00891D50">
        <w:t xml:space="preserve">the fact that </w:t>
      </w:r>
      <w:r w:rsidR="007D2CD8">
        <w:t>Name</w:t>
      </w:r>
      <w:r w:rsidR="00891D50">
        <w:t xml:space="preserve"> will be subject to routine drug and alcohol tests for three months in the program constitutes another accountability mechanism, and further increases the likelihood of his compliance and sobriety. Fifth,</w:t>
      </w:r>
      <w:r w:rsidR="006C24C4">
        <w:t xml:space="preserve"> the IJ did not at all consider the </w:t>
      </w:r>
      <w:r w:rsidR="00AE7274">
        <w:t xml:space="preserve">evidence regarding the diversion program’s general success. </w:t>
      </w:r>
      <w:r w:rsidR="007D2CD8">
        <w:t>Name</w:t>
      </w:r>
      <w:r w:rsidR="00AE7274">
        <w:t xml:space="preserve"> submitted evidence that demonstrated in 2003, under a prior version of the program, that 60-70 percent of participants completed the program. Bond Exh. 3, Tab H.</w:t>
      </w:r>
      <w:r w:rsidR="006E2A58">
        <w:t xml:space="preserve"> </w:t>
      </w:r>
      <w:r w:rsidR="00594E1A">
        <w:t xml:space="preserve">Since this time, as detailed in that section, the program has only added further incentives to complete the program, and although no data is available regarding its current success rate, it may be reasonably inferred that it is at least as high, if not higher than the 2003 rates. </w:t>
      </w:r>
      <w:r w:rsidR="007B5D35">
        <w:rPr>
          <w:i/>
        </w:rPr>
        <w:t>Id.</w:t>
      </w:r>
      <w:r w:rsidR="00CF68D7">
        <w:t xml:space="preserve"> This </w:t>
      </w:r>
      <w:r w:rsidR="00356B24">
        <w:t xml:space="preserve">data </w:t>
      </w:r>
      <w:r w:rsidR="00CF68D7">
        <w:t xml:space="preserve">also </w:t>
      </w:r>
      <w:r w:rsidR="00BB0A99">
        <w:t xml:space="preserve">bolsters the probability of </w:t>
      </w:r>
      <w:r w:rsidR="007D2CD8">
        <w:t>Name</w:t>
      </w:r>
      <w:r w:rsidR="00BB0A99">
        <w:t>’s success</w:t>
      </w:r>
      <w:r w:rsidR="00356B24">
        <w:t xml:space="preserve"> in the program, and resultantly, indicates a lower </w:t>
      </w:r>
      <w:r w:rsidR="007241E6">
        <w:t xml:space="preserve">probability of repeat offenses. </w:t>
      </w:r>
      <w:r w:rsidR="00AD38E5">
        <w:t>Six</w:t>
      </w:r>
      <w:r w:rsidR="00DC517A">
        <w:t>th</w:t>
      </w:r>
      <w:r w:rsidR="00AD38E5">
        <w:t xml:space="preserve">, finally, the fact that another agency, a police department, with expertise in matters relating to recidivism and crimes, deemed </w:t>
      </w:r>
      <w:r w:rsidR="007D2CD8">
        <w:t>Name</w:t>
      </w:r>
      <w:r w:rsidR="0076530F">
        <w:t xml:space="preserve"> sufficiently safe and likely to return to court that they released him on his own recognizance—without requiring any bond whatsoever</w:t>
      </w:r>
      <w:r w:rsidR="00680AC4">
        <w:t>—is relevant and should have been weighed in his favor</w:t>
      </w:r>
      <w:r w:rsidR="0076530F">
        <w:t xml:space="preserve">. </w:t>
      </w:r>
    </w:p>
    <w:p w14:paraId="1E4D686D" w14:textId="552E47D9" w:rsidR="002C4D27" w:rsidRPr="007B5D35" w:rsidRDefault="002C4D27" w:rsidP="005F7D52">
      <w:pPr>
        <w:pStyle w:val="BodyText"/>
        <w:jc w:val="both"/>
      </w:pPr>
      <w:r>
        <w:t xml:space="preserve">In sum, the </w:t>
      </w:r>
      <w:r w:rsidR="00BC61A9">
        <w:t xml:space="preserve">overwhelming weight of the evidence in the record demonstrates that </w:t>
      </w:r>
      <w:r w:rsidR="007D2CD8">
        <w:t>Name</w:t>
      </w:r>
      <w:r w:rsidR="00BC61A9">
        <w:t xml:space="preserve"> poses no danger currently or </w:t>
      </w:r>
      <w:r w:rsidR="006F4140">
        <w:t>prospectively</w:t>
      </w:r>
      <w:r w:rsidR="00BC61A9">
        <w:t xml:space="preserve">. </w:t>
      </w:r>
      <w:r w:rsidR="00232981">
        <w:t xml:space="preserve">The IJ unreasonably erred in </w:t>
      </w:r>
      <w:r w:rsidR="003C209D">
        <w:t>omitt</w:t>
      </w:r>
      <w:r w:rsidR="00B863AA">
        <w:t>ing these</w:t>
      </w:r>
      <w:r w:rsidR="003C209D">
        <w:t xml:space="preserve"> highly relevant and strongly positive factors from her analysis.</w:t>
      </w:r>
      <w:r w:rsidR="004A15BD">
        <w:t xml:space="preserve"> </w:t>
      </w:r>
      <w:r w:rsidR="009038EF">
        <w:t xml:space="preserve"> </w:t>
      </w:r>
      <w:r w:rsidR="00F86C8D">
        <w:rPr>
          <w:i/>
        </w:rPr>
        <w:t>P-C-M-</w:t>
      </w:r>
      <w:r w:rsidR="00F86C8D">
        <w:t xml:space="preserve">, 20 I&amp;N Dec. at 435; </w:t>
      </w:r>
      <w:r w:rsidR="00F86C8D">
        <w:rPr>
          <w:i/>
        </w:rPr>
        <w:t>Saelee</w:t>
      </w:r>
      <w:r w:rsidR="00F86C8D">
        <w:t>, 22 I&amp;N Dec. at 1262.</w:t>
      </w:r>
    </w:p>
    <w:p w14:paraId="15D7A1CC" w14:textId="77777777" w:rsidR="002D02A9" w:rsidRDefault="002D02A9" w:rsidP="002D02A9">
      <w:pPr>
        <w:pStyle w:val="Heading2"/>
        <w:numPr>
          <w:ilvl w:val="0"/>
          <w:numId w:val="2"/>
        </w:numPr>
        <w:rPr>
          <w:b w:val="0"/>
        </w:rPr>
      </w:pPr>
      <w:r>
        <w:t>The IJ Erred in Finding the Respondent to be a Flight Risk</w:t>
      </w:r>
    </w:p>
    <w:p w14:paraId="0DB99E95" w14:textId="3AE0A276" w:rsidR="00A57CFB" w:rsidRDefault="00001EE5" w:rsidP="00C82207">
      <w:pPr>
        <w:pStyle w:val="BodyText"/>
        <w:jc w:val="both"/>
      </w:pPr>
      <w:r w:rsidRPr="00F06E16">
        <w:t>Once a respondent demonstrate</w:t>
      </w:r>
      <w:r w:rsidR="00467B51">
        <w:t>s</w:t>
      </w:r>
      <w:r w:rsidRPr="00F06E16">
        <w:t xml:space="preserve"> that he is not a danger to the community, the Court </w:t>
      </w:r>
      <w:r w:rsidR="00166851">
        <w:t>must then determine</w:t>
      </w:r>
      <w:r w:rsidR="00B84C90">
        <w:t xml:space="preserve"> “the extent of flight risk posed” by the individual. </w:t>
      </w:r>
      <w:r w:rsidR="00B84C90">
        <w:rPr>
          <w:i/>
        </w:rPr>
        <w:t>Urena</w:t>
      </w:r>
      <w:r w:rsidR="00B84C90">
        <w:t xml:space="preserve">, 25 I&amp;N Dec. at 141. </w:t>
      </w:r>
      <w:r w:rsidR="00505F55">
        <w:t xml:space="preserve">The IJ provided nine factors to consider in assessing flight risk: 1) fixed address; 2) length of residence; 3) family ties; 4) employment history; 5) record of appearance in court; 6) criminal record; 7) immigration violations; 8) attempts to flee prosecution and 9) manner of entry. </w:t>
      </w:r>
      <w:r w:rsidR="00C97191">
        <w:t xml:space="preserve">Bond Memo at 2-3. </w:t>
      </w:r>
      <w:r w:rsidR="000436A3">
        <w:t xml:space="preserve">Although the IJ delineated these factors, she does not appear to weigh them, as </w:t>
      </w:r>
      <w:r w:rsidR="00F448CC">
        <w:t>at least eight of them</w:t>
      </w:r>
      <w:r w:rsidR="008C0DC8">
        <w:t xml:space="preserve"> weigh in </w:t>
      </w:r>
      <w:r w:rsidR="007D2CD8">
        <w:t>Name</w:t>
      </w:r>
      <w:r w:rsidR="008C0DC8">
        <w:t xml:space="preserve">’s favor. </w:t>
      </w:r>
    </w:p>
    <w:p w14:paraId="0DDC3222" w14:textId="15EB7248" w:rsidR="00E331A0" w:rsidRDefault="007D2CD8" w:rsidP="00C82207">
      <w:pPr>
        <w:pStyle w:val="BodyText"/>
        <w:jc w:val="both"/>
      </w:pPr>
      <w:r>
        <w:t>Name</w:t>
      </w:r>
      <w:r w:rsidR="00763E8A">
        <w:t xml:space="preserve"> has lived at the same address since 2014 with his parents and siblings, and thus, the first three factors weigh heavily in his favor.</w:t>
      </w:r>
      <w:r w:rsidR="00FC3349">
        <w:t xml:space="preserve"> Additionally, he has a history of attending school and attending work training programs, which leads 4 to weigh in his favor as well—especially considering he is only 19 years old. He has attended every court hearing—in both immigration court and in criminal court, thus the fifth </w:t>
      </w:r>
      <w:r w:rsidR="00B269F3">
        <w:t xml:space="preserve">and eighth </w:t>
      </w:r>
      <w:r w:rsidR="00FC3349">
        <w:t>factor</w:t>
      </w:r>
      <w:r w:rsidR="00B269F3">
        <w:t>s weigh</w:t>
      </w:r>
      <w:r w:rsidR="00FC3349">
        <w:t xml:space="preserve"> in his favor. </w:t>
      </w:r>
      <w:r w:rsidR="00B73492">
        <w:t xml:space="preserve">Moreover, </w:t>
      </w:r>
      <w:r>
        <w:t>Name</w:t>
      </w:r>
      <w:r w:rsidR="00141A46">
        <w:t xml:space="preserve"> was only 15 years old when he was sent across the border</w:t>
      </w:r>
      <w:r w:rsidR="00747F67">
        <w:t xml:space="preserve"> and thus </w:t>
      </w:r>
      <w:r w:rsidR="00B73492">
        <w:t xml:space="preserve">his age </w:t>
      </w:r>
      <w:r w:rsidR="00747F67">
        <w:t>is</w:t>
      </w:r>
      <w:r w:rsidR="00B73492">
        <w:t xml:space="preserve"> a strong mitigating factor</w:t>
      </w:r>
      <w:r w:rsidR="00EF12B8">
        <w:t xml:space="preserve"> with regards to immigration violations and manner of entry</w:t>
      </w:r>
      <w:r w:rsidR="00B73492">
        <w:t>.</w:t>
      </w:r>
      <w:r w:rsidR="00EF2BA8">
        <w:t xml:space="preserve"> </w:t>
      </w:r>
    </w:p>
    <w:p w14:paraId="16D775D5" w14:textId="023D8275" w:rsidR="00E22C19" w:rsidRDefault="00081DAB" w:rsidP="00E22C19">
      <w:pPr>
        <w:pStyle w:val="BodyText"/>
        <w:jc w:val="both"/>
      </w:pPr>
      <w:r>
        <w:t xml:space="preserve">With regards to his criminal history, </w:t>
      </w:r>
      <w:r w:rsidR="001650FB">
        <w:t>t</w:t>
      </w:r>
      <w:r w:rsidR="00E22C19">
        <w:t xml:space="preserve">he BIA has held criminal history to be relevant to an assessment of flight risk “insofar as it relates to a respondent’s character” or limits his eligibility for relief. </w:t>
      </w:r>
      <w:r w:rsidR="00E22C19">
        <w:rPr>
          <w:i/>
        </w:rPr>
        <w:t>Matter of Andrade</w:t>
      </w:r>
      <w:r w:rsidR="00E22C19">
        <w:t xml:space="preserve">, 19 I&amp;N Dec. 488, 490 (BIA 1987) (finding that a respondent’s criminal history—six convictions for attempted robbery, burglary, and receipt of stolen property over a 12-year span—indicated a consistent disrespect for the law and negatively reflected upon his character); </w:t>
      </w:r>
      <w:r w:rsidR="00E22C19">
        <w:rPr>
          <w:i/>
        </w:rPr>
        <w:t>see also</w:t>
      </w:r>
      <w:r w:rsidR="00E22C19">
        <w:t xml:space="preserve"> </w:t>
      </w:r>
      <w:r w:rsidR="00E22C19">
        <w:rPr>
          <w:i/>
        </w:rPr>
        <w:t>P-C-M-</w:t>
      </w:r>
      <w:r w:rsidR="00E22C19">
        <w:t xml:space="preserve">, 20 I&amp;N Dec. 432, 435 (BIA 1991) (deeming a respondent to be a flight risk in part </w:t>
      </w:r>
      <w:r w:rsidR="00E22C19" w:rsidRPr="00DB063B">
        <w:rPr>
          <w:rFonts w:ascii="Times" w:hAnsi="Times"/>
          <w:szCs w:val="24"/>
        </w:rPr>
        <w:t xml:space="preserve">because of his criminal history, </w:t>
      </w:r>
      <w:r w:rsidR="00E22C19">
        <w:rPr>
          <w:rFonts w:ascii="Times" w:hAnsi="Times"/>
          <w:szCs w:val="24"/>
        </w:rPr>
        <w:t xml:space="preserve">which </w:t>
      </w:r>
      <w:r w:rsidR="00E22C19" w:rsidRPr="00DB063B">
        <w:rPr>
          <w:rFonts w:ascii="Times" w:hAnsi="Times"/>
          <w:szCs w:val="24"/>
        </w:rPr>
        <w:t>includ</w:t>
      </w:r>
      <w:r w:rsidR="00E22C19">
        <w:rPr>
          <w:rFonts w:ascii="Times" w:hAnsi="Times"/>
          <w:szCs w:val="24"/>
        </w:rPr>
        <w:t>ed</w:t>
      </w:r>
      <w:r w:rsidR="00E22C19" w:rsidRPr="00DB063B">
        <w:rPr>
          <w:rFonts w:ascii="Times" w:hAnsi="Times"/>
          <w:szCs w:val="24"/>
        </w:rPr>
        <w:t xml:space="preserve"> multiple drug offenses, theft of a person, and burglary, which “</w:t>
      </w:r>
      <w:r w:rsidR="00E22C19" w:rsidRPr="00DB063B">
        <w:rPr>
          <w:rFonts w:ascii="Times" w:eastAsiaTheme="minorHAnsi" w:hAnsi="Times" w:cs="Arial"/>
          <w:color w:val="212121"/>
          <w:szCs w:val="24"/>
        </w:rPr>
        <w:t xml:space="preserve">reflect[ed] adversely on his character with respect to his potential for absconding upon release and also </w:t>
      </w:r>
      <w:r w:rsidR="00E22C19">
        <w:rPr>
          <w:rFonts w:ascii="Times" w:eastAsiaTheme="minorHAnsi" w:hAnsi="Times" w:cs="Arial"/>
          <w:color w:val="212121"/>
          <w:szCs w:val="24"/>
        </w:rPr>
        <w:t xml:space="preserve">[made] </w:t>
      </w:r>
      <w:r w:rsidR="00E22C19" w:rsidRPr="00DB063B">
        <w:rPr>
          <w:rFonts w:ascii="Times" w:eastAsiaTheme="minorHAnsi" w:hAnsi="Times" w:cs="Arial"/>
          <w:color w:val="212121"/>
          <w:szCs w:val="24"/>
        </w:rPr>
        <w:t>questionable his eligibility for asylum, withholding of deportation, and other forms of relief from deportation”</w:t>
      </w:r>
      <w:r w:rsidR="00E22C19">
        <w:rPr>
          <w:rFonts w:ascii="Times" w:eastAsiaTheme="minorHAnsi" w:hAnsi="Times" w:cs="Arial"/>
          <w:color w:val="212121"/>
          <w:szCs w:val="24"/>
        </w:rPr>
        <w:t xml:space="preserve">); </w:t>
      </w:r>
      <w:r w:rsidR="00E22C19">
        <w:rPr>
          <w:rFonts w:ascii="Times" w:eastAsiaTheme="minorHAnsi" w:hAnsi="Times" w:cs="Arial"/>
          <w:i/>
          <w:color w:val="212121"/>
          <w:szCs w:val="24"/>
        </w:rPr>
        <w:t xml:space="preserve">see also </w:t>
      </w:r>
      <w:r w:rsidR="00E22C19">
        <w:rPr>
          <w:i/>
        </w:rPr>
        <w:t>Matter of Ellis</w:t>
      </w:r>
      <w:r w:rsidR="00E22C19">
        <w:t xml:space="preserve">, 20 I&amp;N Dec. 641 (BIA 1993) (finding the respondent to be a flight risk where he was not eligible for any relief due to his criminal history). Any evidence regarding a respondent’s criminal history must be weighed in totality with other evidence in the record in assessing whether he is a flight risk. </w:t>
      </w:r>
      <w:r w:rsidR="00E22C19">
        <w:rPr>
          <w:i/>
        </w:rPr>
        <w:t>Andrade</w:t>
      </w:r>
      <w:r w:rsidR="00E22C19">
        <w:t>, 19 I&amp;N Dec. at 490-91 (holding that a criminal record is not “</w:t>
      </w:r>
      <w:r w:rsidR="00E22C19">
        <w:rPr>
          <w:i/>
        </w:rPr>
        <w:t xml:space="preserve">per </w:t>
      </w:r>
      <w:r w:rsidR="00E22C19" w:rsidRPr="00966F1F">
        <w:rPr>
          <w:i/>
        </w:rPr>
        <w:t>se</w:t>
      </w:r>
      <w:r w:rsidR="00E22C19">
        <w:t xml:space="preserve"> a reasonable basis for a high bond amount” and e</w:t>
      </w:r>
      <w:r w:rsidR="00E22C19" w:rsidRPr="00966F1F">
        <w:t>mphasizing</w:t>
      </w:r>
      <w:r w:rsidR="00E22C19">
        <w:t xml:space="preserve"> that the focus on the respondent’s criminal history did not reflect the BIA’s intent to punish him for his crimes, but rather the BIA’s conclusion that his crimes, even when considered with other evidence in the record, indicated that there was a low likelihood that he would appear at future court dates). </w:t>
      </w:r>
    </w:p>
    <w:p w14:paraId="6757B58A" w14:textId="06C63D94" w:rsidR="00972367" w:rsidRPr="00420AB7" w:rsidRDefault="00972367" w:rsidP="00E22C19">
      <w:pPr>
        <w:pStyle w:val="BodyText"/>
        <w:jc w:val="both"/>
      </w:pPr>
      <w:r>
        <w:t xml:space="preserve">Here, </w:t>
      </w:r>
      <w:r w:rsidR="007D2CD8">
        <w:t>Name</w:t>
      </w:r>
      <w:r>
        <w:t xml:space="preserve">’s criminal history is limited to a guilty plea to </w:t>
      </w:r>
      <w:r w:rsidR="00487EF4">
        <w:t>reckless</w:t>
      </w:r>
      <w:r>
        <w:t xml:space="preserve"> driving—his DUI charge will be dismissed at the end of the year of the diversion program. </w:t>
      </w:r>
      <w:r w:rsidR="00817D0E">
        <w:t xml:space="preserve">This isolated incident is mitigated by his rehabilitative </w:t>
      </w:r>
      <w:r w:rsidR="00B125FD">
        <w:t>efforts and plans</w:t>
      </w:r>
      <w:r w:rsidR="00442D3F">
        <w:t>, and does not affect his eligibility for relief</w:t>
      </w:r>
      <w:r w:rsidR="00B125FD">
        <w:t>.</w:t>
      </w:r>
      <w:r w:rsidR="006976DB">
        <w:t xml:space="preserve"> </w:t>
      </w:r>
      <w:r w:rsidR="006976DB">
        <w:rPr>
          <w:i/>
        </w:rPr>
        <w:t>Ellis</w:t>
      </w:r>
      <w:r w:rsidR="006976DB">
        <w:t xml:space="preserve">, 20 I&amp;N Dec. 641. </w:t>
      </w:r>
      <w:r w:rsidR="00B125FD">
        <w:t>It is notably less serious than the criminal history the BIA has previously relied upon to find a criminal history relevant to flight risk</w:t>
      </w:r>
      <w:r w:rsidR="006976DB">
        <w:t xml:space="preserve">, and certainly does not demonstrate that he has poor character—especially </w:t>
      </w:r>
      <w:r w:rsidR="00766676">
        <w:t>when consider</w:t>
      </w:r>
      <w:r w:rsidR="006976DB">
        <w:t xml:space="preserve">ed </w:t>
      </w:r>
      <w:r w:rsidR="00766676">
        <w:t xml:space="preserve">with the </w:t>
      </w:r>
      <w:r w:rsidR="006976DB">
        <w:t>multitude of positive</w:t>
      </w:r>
      <w:r w:rsidR="00766676">
        <w:t xml:space="preserve"> evidence in the record, as is required. </w:t>
      </w:r>
      <w:r w:rsidR="00B30EAB">
        <w:rPr>
          <w:i/>
        </w:rPr>
        <w:t>Andrade</w:t>
      </w:r>
      <w:r w:rsidR="00B30EAB">
        <w:t xml:space="preserve">, 19 I&amp;N Dec. at 490-91; </w:t>
      </w:r>
      <w:r w:rsidR="00B30EAB">
        <w:rPr>
          <w:i/>
        </w:rPr>
        <w:t>P-C-M-</w:t>
      </w:r>
      <w:r w:rsidR="00B30EAB">
        <w:t xml:space="preserve">, 20 I&amp;N Dec. at 435. </w:t>
      </w:r>
      <w:r w:rsidR="00D41089">
        <w:t>Moreover, his compliance with the diversion program, through concerted and proactive steps, evinces a likelihood of complying with any orders from the immigration court.</w:t>
      </w:r>
      <w:r w:rsidR="00487EF4">
        <w:t xml:space="preserve"> I</w:t>
      </w:r>
      <w:r w:rsidR="00B404B0">
        <w:t>n addition, the police—</w:t>
      </w:r>
      <w:r w:rsidR="00983A65">
        <w:t>a source with expertise</w:t>
      </w:r>
      <w:r w:rsidR="00B404B0">
        <w:t xml:space="preserve"> in assessing dangerousness and risk of flight in a criminal context—assessed factors they deemed relevant to those questions, and released him on his own recognizance. </w:t>
      </w:r>
      <w:r w:rsidR="00697F16">
        <w:t>Thus, a thorough review of his criminal history suggests that he is not a flight risk.</w:t>
      </w:r>
    </w:p>
    <w:p w14:paraId="5AFD33FB" w14:textId="541BBB17" w:rsidR="00A57CFB" w:rsidRDefault="00E024E2" w:rsidP="00C82207">
      <w:pPr>
        <w:pStyle w:val="BodyText"/>
        <w:jc w:val="both"/>
      </w:pPr>
      <w:r>
        <w:t>In addition to the enumerated factors, t</w:t>
      </w:r>
      <w:r w:rsidR="005B1DC7">
        <w:t>he IJ also</w:t>
      </w:r>
      <w:r w:rsidR="00C23232">
        <w:t xml:space="preserve"> appeared to </w:t>
      </w:r>
      <w:r w:rsidR="009A2E67">
        <w:t xml:space="preserve">consider available relief. In so doing, she </w:t>
      </w:r>
      <w:r w:rsidR="00C23232">
        <w:t>rel</w:t>
      </w:r>
      <w:r w:rsidR="009A2E67">
        <w:t>ied</w:t>
      </w:r>
      <w:r w:rsidR="00C23232">
        <w:t xml:space="preserve"> on an erroneous understanding of </w:t>
      </w:r>
      <w:r w:rsidR="007D2CD8">
        <w:t>Name</w:t>
      </w:r>
      <w:r w:rsidR="00C23232">
        <w:t xml:space="preserve">’s </w:t>
      </w:r>
      <w:r w:rsidR="00981328">
        <w:t>case, stating</w:t>
      </w:r>
      <w:r w:rsidR="00D33CD9">
        <w:t xml:space="preserve"> that voluntary departure may be </w:t>
      </w:r>
      <w:r w:rsidR="00D9047E">
        <w:t>his</w:t>
      </w:r>
      <w:r w:rsidR="00D33CD9">
        <w:t xml:space="preserve"> only option for relief. Bond Memo at 3. </w:t>
      </w:r>
      <w:r w:rsidR="00440FF7">
        <w:t>As was stated in his declaration and at the bond hearing, h</w:t>
      </w:r>
      <w:r w:rsidR="003144D5">
        <w:t xml:space="preserve">e submitted an asylum application </w:t>
      </w:r>
      <w:r w:rsidR="00440FF7">
        <w:t xml:space="preserve">to USCIS </w:t>
      </w:r>
      <w:r w:rsidR="00E60D55">
        <w:t xml:space="preserve">within the one-year deadline, and </w:t>
      </w:r>
      <w:r w:rsidR="00B527D7">
        <w:t xml:space="preserve">is seeking asylum </w:t>
      </w:r>
      <w:r w:rsidR="00440FF7">
        <w:t>before the Court.</w:t>
      </w:r>
      <w:r w:rsidR="00B527D7">
        <w:t xml:space="preserve"> </w:t>
      </w:r>
      <w:r w:rsidR="00425366" w:rsidRPr="00425366">
        <w:t>Bond Exh. 2 at 1</w:t>
      </w:r>
      <w:r w:rsidR="00B527D7" w:rsidRPr="00425366">
        <w:t>.</w:t>
      </w:r>
      <w:r w:rsidR="00440FF7">
        <w:t xml:space="preserve"> </w:t>
      </w:r>
      <w:r w:rsidR="00A3085F">
        <w:t>The IJ’s</w:t>
      </w:r>
      <w:r w:rsidR="00F21847">
        <w:t xml:space="preserve"> reference to him stating that he had no fear is not support</w:t>
      </w:r>
      <w:r w:rsidR="008B75D4">
        <w:t>ed</w:t>
      </w:r>
      <w:r w:rsidR="00F21847">
        <w:t xml:space="preserve"> or otherwise cited. Bond Memo at 2. </w:t>
      </w:r>
      <w:r w:rsidR="00E60D55">
        <w:t>He remains eligible for asylum and is pursuing that application in his removal proceedings</w:t>
      </w:r>
      <w:r w:rsidR="001035A7">
        <w:t>, and thus the relief available in those separate proceedings is not a negative factor, but rather a positive one</w:t>
      </w:r>
      <w:r w:rsidR="00E60D55">
        <w:t>.</w:t>
      </w:r>
    </w:p>
    <w:p w14:paraId="3D5C9380" w14:textId="68E3869F" w:rsidR="00B91D49" w:rsidRPr="00D11243" w:rsidRDefault="00E958E7" w:rsidP="00C82207">
      <w:pPr>
        <w:pStyle w:val="BodyText"/>
        <w:jc w:val="both"/>
      </w:pPr>
      <w:r>
        <w:t xml:space="preserve">The IJ’s analysis of flight risk </w:t>
      </w:r>
      <w:r w:rsidR="00F01C2D">
        <w:t>can</w:t>
      </w:r>
      <w:r>
        <w:t xml:space="preserve"> be summarized as follows: </w:t>
      </w:r>
      <w:r w:rsidR="00B91D49">
        <w:t>“</w:t>
      </w:r>
      <w:r w:rsidR="001D3450">
        <w:t>Respondent</w:t>
      </w:r>
      <w:r w:rsidR="00B91D49">
        <w:t xml:space="preserve"> was given opportunity to have his removal proceedings delayed. However, as a </w:t>
      </w:r>
      <w:r w:rsidR="001D3450">
        <w:t>minor</w:t>
      </w:r>
      <w:r w:rsidR="00B91D49">
        <w:t xml:space="preserve"> he was involved with drinking and driving… He [</w:t>
      </w:r>
      <w:r w:rsidR="00B91D49" w:rsidRPr="009F7521">
        <w:rPr>
          <w:i/>
        </w:rPr>
        <w:t>sic</w:t>
      </w:r>
      <w:r w:rsidR="00B91D49">
        <w:t xml:space="preserve">] limited forms of relief. Given the evidence of record the court has not </w:t>
      </w:r>
      <w:r w:rsidR="009F7521">
        <w:t>[</w:t>
      </w:r>
      <w:r w:rsidR="009F7521" w:rsidRPr="009F7521">
        <w:rPr>
          <w:i/>
        </w:rPr>
        <w:t>sic</w:t>
      </w:r>
      <w:r w:rsidR="009F7521">
        <w:t xml:space="preserve">] </w:t>
      </w:r>
      <w:r w:rsidR="00B91D49">
        <w:t>confidence that he will comply with any court orders.” Bond Memo 2-3.</w:t>
      </w:r>
      <w:r w:rsidR="008A0AF4">
        <w:t xml:space="preserve"> The relevance of the procedural history of his case—</w:t>
      </w:r>
      <w:r w:rsidR="00E311CC">
        <w:t>wherein his case was administratively closed in Portland when he was 15 years old—</w:t>
      </w:r>
      <w:r w:rsidR="009301B2">
        <w:t xml:space="preserve">is unclear. </w:t>
      </w:r>
      <w:r w:rsidR="00A83547">
        <w:t xml:space="preserve">This is especially true in light of </w:t>
      </w:r>
      <w:r w:rsidR="004875CB">
        <w:t>his submissions, which the IJ does not appear to take into consideration</w:t>
      </w:r>
      <w:r w:rsidR="005374ED">
        <w:t xml:space="preserve">, and nowhere does the </w:t>
      </w:r>
      <w:r w:rsidR="00504D24">
        <w:t>IJ acknowledge his youth at the time of his entry or thereafter</w:t>
      </w:r>
      <w:r w:rsidR="004875CB">
        <w:t xml:space="preserve">. </w:t>
      </w:r>
      <w:r w:rsidR="001A73B7">
        <w:t xml:space="preserve">Additionally, her lack of confidence </w:t>
      </w:r>
      <w:r w:rsidR="00515785">
        <w:t>in</w:t>
      </w:r>
      <w:r w:rsidR="001A73B7">
        <w:t xml:space="preserve"> his ability to comply with court orders does not acknowledge his</w:t>
      </w:r>
      <w:r w:rsidR="00536F7C">
        <w:t xml:space="preserve"> actual</w:t>
      </w:r>
      <w:r w:rsidR="001A73B7">
        <w:t xml:space="preserve"> compliance with the diversion program, his att</w:t>
      </w:r>
      <w:r w:rsidR="00E675DC">
        <w:t>endance at his criminal</w:t>
      </w:r>
      <w:r w:rsidR="001A73B7">
        <w:t xml:space="preserve"> </w:t>
      </w:r>
      <w:r w:rsidR="00794E59">
        <w:t>and</w:t>
      </w:r>
      <w:r w:rsidR="001A73B7">
        <w:t xml:space="preserve"> immigration court hearings,</w:t>
      </w:r>
      <w:r w:rsidR="005B5EFF" w:rsidRPr="005B5EFF">
        <w:t xml:space="preserve"> </w:t>
      </w:r>
      <w:r w:rsidR="005B5EFF">
        <w:t xml:space="preserve">or the multiple supporters stating that they will ensure he attends future hearings. </w:t>
      </w:r>
      <w:r w:rsidR="005B5EFF">
        <w:rPr>
          <w:i/>
        </w:rPr>
        <w:t>See</w:t>
      </w:r>
      <w:r w:rsidR="005B5EFF">
        <w:t xml:space="preserve"> Bond Exh. 2 at 25 (</w:t>
      </w:r>
      <w:r w:rsidR="00492813">
        <w:t>DD</w:t>
      </w:r>
      <w:r w:rsidR="005B5EFF">
        <w:t>); 28 (M</w:t>
      </w:r>
      <w:r w:rsidR="00492813">
        <w:t>X</w:t>
      </w:r>
      <w:r w:rsidR="005B5EFF">
        <w:t>); 35 (C</w:t>
      </w:r>
      <w:r w:rsidR="00492813">
        <w:t>P</w:t>
      </w:r>
      <w:r w:rsidR="005B5EFF">
        <w:t>). As such, this</w:t>
      </w:r>
      <w:r w:rsidR="003E325B">
        <w:t xml:space="preserve"> concern </w:t>
      </w:r>
      <w:r w:rsidR="001A73B7">
        <w:t>is unsupported by the record.</w:t>
      </w:r>
      <w:r w:rsidR="005D4561">
        <w:t xml:space="preserve"> </w:t>
      </w:r>
      <w:r w:rsidR="009E434E">
        <w:rPr>
          <w:i/>
        </w:rPr>
        <w:t>P-C-M-</w:t>
      </w:r>
      <w:r w:rsidR="009E434E">
        <w:t xml:space="preserve">, 20 I&amp;N Dec. at 435; </w:t>
      </w:r>
      <w:r w:rsidR="009E434E" w:rsidRPr="002112FC">
        <w:rPr>
          <w:i/>
        </w:rPr>
        <w:t>Urena</w:t>
      </w:r>
      <w:r w:rsidR="009E434E" w:rsidRPr="002112FC">
        <w:t>, 25 I&amp;N Dec. at 140.</w:t>
      </w:r>
      <w:r w:rsidR="001526C2">
        <w:t xml:space="preserve"> </w:t>
      </w:r>
    </w:p>
    <w:p w14:paraId="2DD922D6" w14:textId="2C4EDE91" w:rsidR="009E7F8A" w:rsidRDefault="00173F85" w:rsidP="00C82207">
      <w:pPr>
        <w:pStyle w:val="BodyText"/>
        <w:jc w:val="both"/>
      </w:pPr>
      <w:r>
        <w:t xml:space="preserve">Finally, even if </w:t>
      </w:r>
      <w:r w:rsidR="007D2CD8">
        <w:t>Name</w:t>
      </w:r>
      <w:r>
        <w:t xml:space="preserve"> </w:t>
      </w:r>
      <w:r w:rsidR="00C82207">
        <w:t>did represent</w:t>
      </w:r>
      <w:r w:rsidR="005C6CC0">
        <w:t xml:space="preserve"> some degree of</w:t>
      </w:r>
      <w:r w:rsidR="009868A1">
        <w:t xml:space="preserve"> </w:t>
      </w:r>
      <w:r w:rsidR="00C82207">
        <w:t xml:space="preserve">flight risk, the IJ erred </w:t>
      </w:r>
      <w:r w:rsidR="00FD6E4C">
        <w:t xml:space="preserve">both legally and factually </w:t>
      </w:r>
      <w:r w:rsidR="00C82207">
        <w:t xml:space="preserve">in finding that no amount of bond could secure his future appearances. </w:t>
      </w:r>
      <w:r w:rsidR="00FD72FE">
        <w:t>In a notable legal error, the IJ overlooks the fact that d</w:t>
      </w:r>
      <w:r w:rsidR="00C82207">
        <w:t xml:space="preserve">enying bond altogether solely on flight risk grounds is reserved, under controlling case law, for the most extreme cases. </w:t>
      </w:r>
      <w:r w:rsidR="00891640">
        <w:t xml:space="preserve">The IJ cites the only precedential BIA decision denying bond solely on flight risk grounds, </w:t>
      </w:r>
      <w:r w:rsidR="00891640">
        <w:rPr>
          <w:i/>
        </w:rPr>
        <w:t>Matter of Khalifah</w:t>
      </w:r>
      <w:r w:rsidR="00891640">
        <w:t xml:space="preserve">, 21 I&amp;N Dec. 107 (BIA 1995), but does not </w:t>
      </w:r>
      <w:r w:rsidR="00E266CD">
        <w:t>acknowledge</w:t>
      </w:r>
      <w:r w:rsidR="00891640">
        <w:t xml:space="preserve"> the significant differences between the facts of that case and </w:t>
      </w:r>
      <w:r w:rsidR="007D2CD8">
        <w:t>Name</w:t>
      </w:r>
      <w:r w:rsidR="00891640">
        <w:t xml:space="preserve">’s case. In </w:t>
      </w:r>
      <w:r w:rsidR="00891640">
        <w:rPr>
          <w:i/>
        </w:rPr>
        <w:t>Khalifah</w:t>
      </w:r>
      <w:r w:rsidR="00891640">
        <w:t xml:space="preserve">, </w:t>
      </w:r>
      <w:r w:rsidR="00C82207">
        <w:t>the respondent had been sentenced to death after being convicted of participation in a terrorist conspiracy in Jordan,</w:t>
      </w:r>
      <w:r w:rsidR="003F2A49">
        <w:t xml:space="preserve"> where he</w:t>
      </w:r>
      <w:r w:rsidR="00C82207">
        <w:t xml:space="preserve"> faced pending criminal charges</w:t>
      </w:r>
      <w:r w:rsidR="003F2A49">
        <w:t>, rendering</w:t>
      </w:r>
      <w:r w:rsidR="00C82207">
        <w:t xml:space="preserve"> him highly unlikely to return to court if released. </w:t>
      </w:r>
      <w:r w:rsidR="00C82207">
        <w:rPr>
          <w:i/>
        </w:rPr>
        <w:t>See</w:t>
      </w:r>
      <w:r w:rsidR="00C82207">
        <w:t xml:space="preserve"> </w:t>
      </w:r>
      <w:r w:rsidR="00C82207">
        <w:rPr>
          <w:i/>
        </w:rPr>
        <w:t>Matter of Khalifah</w:t>
      </w:r>
      <w:r w:rsidR="00C82207">
        <w:t xml:space="preserve">, 21 I&amp;N Dec. 107 (BIA 1995) (upholding the IJ’s determination that the respondent was a flight risk such that no bond could secure his appearance). </w:t>
      </w:r>
    </w:p>
    <w:p w14:paraId="282766B5" w14:textId="4D6C7017" w:rsidR="00C82207" w:rsidRDefault="00891640" w:rsidP="00C82207">
      <w:pPr>
        <w:pStyle w:val="BodyText"/>
        <w:jc w:val="both"/>
      </w:pPr>
      <w:r>
        <w:t xml:space="preserve">Indeed, the IJ does not </w:t>
      </w:r>
      <w:r w:rsidR="001650CD">
        <w:t>recognize</w:t>
      </w:r>
      <w:r>
        <w:t xml:space="preserve"> in her memo that, a</w:t>
      </w:r>
      <w:r w:rsidR="00C82207">
        <w:t>bsent such extreme facts, the BIA has otherwise granted bonds where the only question presented is flight risk</w:t>
      </w:r>
      <w:r w:rsidR="00E53386">
        <w:t xml:space="preserve">—even where a respondent has a lengthy criminal history and has few </w:t>
      </w:r>
      <w:r w:rsidR="002E4BB6">
        <w:t>o</w:t>
      </w:r>
      <w:r w:rsidR="00D732DE">
        <w:t>r no</w:t>
      </w:r>
      <w:r w:rsidR="00E53386">
        <w:t xml:space="preserve"> positive factors</w:t>
      </w:r>
      <w:r w:rsidR="00C82207">
        <w:t xml:space="preserve">. </w:t>
      </w:r>
      <w:r w:rsidR="00C82207">
        <w:rPr>
          <w:i/>
        </w:rPr>
        <w:t>See, e.g., Matter of Sugay</w:t>
      </w:r>
      <w:r w:rsidR="00C82207">
        <w:t xml:space="preserve">, 17 I&amp;N Dec. 637 (BIA 1981) (upholding an IJ’s determination that the respondent was a flight risk and setting of a bond of $30,000 where the respondent had been convicted of murder in the Philippines and absconded to the United States while the case was on appeal, had previously been deported, frequently changed his address, had no stable employment and had been arrested for brandishing a knife); </w:t>
      </w:r>
      <w:r w:rsidR="00C82207">
        <w:rPr>
          <w:i/>
        </w:rPr>
        <w:t>P-C-M-</w:t>
      </w:r>
      <w:r w:rsidR="00C82207">
        <w:t xml:space="preserve">, 20 I&amp;N Dec. at 435 (vacating the IJ’s decision to release a respondent on his own recognizance, and reinstating a $10,000 bond after deeming him to be a flight risk due to his lengthy criminal history, </w:t>
      </w:r>
      <w:r w:rsidR="00047E39">
        <w:t xml:space="preserve">and his lack of </w:t>
      </w:r>
      <w:r w:rsidR="00391A9A">
        <w:t>a</w:t>
      </w:r>
      <w:r w:rsidR="00047E39">
        <w:t xml:space="preserve"> fixed address, </w:t>
      </w:r>
      <w:r w:rsidR="00C82207">
        <w:t>work history, family or comm</w:t>
      </w:r>
      <w:r w:rsidR="00047E39">
        <w:t>unity ties in the United States</w:t>
      </w:r>
      <w:r w:rsidR="00C82207">
        <w:t xml:space="preserve">); </w:t>
      </w:r>
      <w:r w:rsidR="00C82207">
        <w:rPr>
          <w:i/>
        </w:rPr>
        <w:t>Drysdale</w:t>
      </w:r>
      <w:r w:rsidR="00C82207">
        <w:t>, 20 I&amp;N Dec. at 817 (upholding a bond of $20,000 where the respondent committed a drug trafficking offense shortly after entering the country, did not have a fixed address and was ineligible for any relief).</w:t>
      </w:r>
    </w:p>
    <w:p w14:paraId="0A9BF2D7" w14:textId="2BFDAA35" w:rsidR="00C82207" w:rsidRDefault="00C82207" w:rsidP="006A2A57">
      <w:pPr>
        <w:autoSpaceDE w:val="0"/>
        <w:autoSpaceDN w:val="0"/>
        <w:adjustRightInd w:val="0"/>
        <w:spacing w:line="480" w:lineRule="auto"/>
        <w:ind w:firstLine="720"/>
        <w:jc w:val="both"/>
      </w:pPr>
      <w:r>
        <w:t xml:space="preserve">Here, the IJ’s determination that no amount of bond could secure </w:t>
      </w:r>
      <w:r w:rsidR="007D2CD8">
        <w:t>Name</w:t>
      </w:r>
      <w:r w:rsidR="004F6A47">
        <w:t>’s</w:t>
      </w:r>
      <w:r>
        <w:t xml:space="preserve"> future appearances was unreasonable. The IJ did not articulate why</w:t>
      </w:r>
      <w:r w:rsidR="008971DC">
        <w:t xml:space="preserve"> she found</w:t>
      </w:r>
      <w:r>
        <w:t xml:space="preserve"> the risk of flight </w:t>
      </w:r>
      <w:r w:rsidR="008971DC">
        <w:t>to be</w:t>
      </w:r>
      <w:r>
        <w:t xml:space="preserve"> so high that it could not be abated by setting a bond. None of the factors presented here are remotely as extreme or serious as those at issue in </w:t>
      </w:r>
      <w:r>
        <w:rPr>
          <w:i/>
        </w:rPr>
        <w:t>Matte</w:t>
      </w:r>
      <w:r w:rsidRPr="0063478E">
        <w:rPr>
          <w:i/>
        </w:rPr>
        <w:t>r of Khalifah</w:t>
      </w:r>
      <w:r w:rsidRPr="0063478E">
        <w:t>. Unlike</w:t>
      </w:r>
      <w:r>
        <w:t xml:space="preserve"> the individuals at issue in </w:t>
      </w:r>
      <w:r>
        <w:rPr>
          <w:i/>
        </w:rPr>
        <w:t>P-C-M-</w:t>
      </w:r>
      <w:r>
        <w:t xml:space="preserve">, </w:t>
      </w:r>
      <w:r>
        <w:rPr>
          <w:i/>
        </w:rPr>
        <w:t>Drysdale</w:t>
      </w:r>
      <w:r>
        <w:t xml:space="preserve">, </w:t>
      </w:r>
      <w:r>
        <w:rPr>
          <w:i/>
        </w:rPr>
        <w:t>Sugay</w:t>
      </w:r>
      <w:r>
        <w:t xml:space="preserve"> and </w:t>
      </w:r>
      <w:r>
        <w:rPr>
          <w:i/>
        </w:rPr>
        <w:t>Khalifah</w:t>
      </w:r>
      <w:r>
        <w:t xml:space="preserve">, </w:t>
      </w:r>
      <w:r w:rsidR="007D2CD8">
        <w:t>Name</w:t>
      </w:r>
      <w:r>
        <w:t xml:space="preserve"> is eligible </w:t>
      </w:r>
      <w:r w:rsidR="006A2A57">
        <w:t>for relief</w:t>
      </w:r>
      <w:r w:rsidR="005B5006">
        <w:t>, has minimal criminal history and</w:t>
      </w:r>
      <w:r w:rsidR="006A2A57">
        <w:t xml:space="preserve"> extensive</w:t>
      </w:r>
      <w:r w:rsidR="00BC573B">
        <w:t xml:space="preserve"> and</w:t>
      </w:r>
      <w:r w:rsidR="006A2A57">
        <w:t xml:space="preserve"> strong family and community ties</w:t>
      </w:r>
      <w:r w:rsidR="006F1D37">
        <w:t xml:space="preserve">, </w:t>
      </w:r>
      <w:r w:rsidR="00B966C7">
        <w:t>as well as</w:t>
      </w:r>
      <w:r w:rsidR="00CA1F1A">
        <w:t xml:space="preserve"> </w:t>
      </w:r>
      <w:r w:rsidR="006F1D37">
        <w:t xml:space="preserve">a </w:t>
      </w:r>
      <w:r w:rsidR="008D17F9">
        <w:t xml:space="preserve">proven </w:t>
      </w:r>
      <w:r w:rsidR="006F1D37">
        <w:t xml:space="preserve">record of </w:t>
      </w:r>
      <w:r w:rsidR="00BC4569">
        <w:t>attending hearings</w:t>
      </w:r>
      <w:r w:rsidR="008D17F9">
        <w:t xml:space="preserve"> and complying with court orders</w:t>
      </w:r>
      <w:r>
        <w:t xml:space="preserve">. </w:t>
      </w:r>
      <w:r w:rsidR="00EA6108">
        <w:t>G</w:t>
      </w:r>
      <w:r>
        <w:t>iven the multitude of positive factors presented, it was unrea</w:t>
      </w:r>
      <w:r w:rsidR="00DE04AE">
        <w:t xml:space="preserve">sonable for the IJ to refuse </w:t>
      </w:r>
      <w:r>
        <w:t xml:space="preserve">a bond in any amount. </w:t>
      </w:r>
      <w:r>
        <w:rPr>
          <w:i/>
        </w:rPr>
        <w:t>Urena</w:t>
      </w:r>
      <w:r>
        <w:t>, 25 I&amp;N Dec. at 140.</w:t>
      </w:r>
    </w:p>
    <w:p w14:paraId="1BBFE7B7" w14:textId="77777777" w:rsidR="002002C5" w:rsidRDefault="002002C5" w:rsidP="002002C5">
      <w:pPr>
        <w:pStyle w:val="Heading1"/>
      </w:pPr>
      <w:r>
        <w:t>VII.</w:t>
      </w:r>
      <w:r>
        <w:tab/>
        <w:t>conclusion</w:t>
      </w:r>
    </w:p>
    <w:p w14:paraId="41DD5967" w14:textId="13E39D8F" w:rsidR="00D60EDD" w:rsidRDefault="009B796C" w:rsidP="00D458F4">
      <w:pPr>
        <w:pStyle w:val="BodyText"/>
        <w:ind w:firstLine="0"/>
        <w:jc w:val="both"/>
      </w:pPr>
      <w:r>
        <w:tab/>
      </w:r>
      <w:r w:rsidR="007D2CD8">
        <w:t>Name</w:t>
      </w:r>
      <w:r w:rsidR="003C47B3" w:rsidRPr="004222FB">
        <w:t xml:space="preserve"> has a tremendous amount of community support from</w:t>
      </w:r>
      <w:r w:rsidR="004222FB">
        <w:t xml:space="preserve"> more than a dozen</w:t>
      </w:r>
      <w:r w:rsidR="003C47B3" w:rsidRPr="004222FB">
        <w:t xml:space="preserve"> dedicated </w:t>
      </w:r>
      <w:r w:rsidR="006624BD" w:rsidRPr="004222FB">
        <w:t xml:space="preserve">mentors and advisors. </w:t>
      </w:r>
      <w:r w:rsidR="00E716F9">
        <w:t>Upon being brought to the United States as a child, h</w:t>
      </w:r>
      <w:r w:rsidR="006624BD" w:rsidRPr="004222FB">
        <w:t xml:space="preserve">e struggled initially and fell into bad habits with alcohol, </w:t>
      </w:r>
      <w:r w:rsidR="002836E5">
        <w:t>but has learned from these mistakes and dedicated himself to never making them again</w:t>
      </w:r>
      <w:r w:rsidR="001B6A83">
        <w:t xml:space="preserve">. </w:t>
      </w:r>
      <w:r w:rsidR="002D307B">
        <w:t xml:space="preserve">Through his actions and proactive planning, </w:t>
      </w:r>
      <w:r w:rsidR="007D2CD8">
        <w:t>Name</w:t>
      </w:r>
      <w:r w:rsidR="00852CAA">
        <w:t xml:space="preserve"> has proven his commitment to </w:t>
      </w:r>
      <w:r w:rsidR="002D0353" w:rsidRPr="004222FB">
        <w:t xml:space="preserve">rehabilitating himself with the help of his network of supporters. </w:t>
      </w:r>
      <w:r w:rsidR="00173D61" w:rsidRPr="004222FB">
        <w:t xml:space="preserve">He is eligible for </w:t>
      </w:r>
      <w:r w:rsidR="00901197">
        <w:t>asylum</w:t>
      </w:r>
      <w:r w:rsidR="00173D61" w:rsidRPr="004222FB">
        <w:t xml:space="preserve">, </w:t>
      </w:r>
      <w:r w:rsidR="004212F7" w:rsidRPr="004222FB">
        <w:t>has</w:t>
      </w:r>
      <w:r w:rsidR="00173D61" w:rsidRPr="004222FB">
        <w:t xml:space="preserve"> attended all prior hearings</w:t>
      </w:r>
      <w:r w:rsidR="00531139">
        <w:t>, complied with court orders and requirements of the diversion program, and was recognized by Multnomah authorities as a low flight risk.</w:t>
      </w:r>
      <w:r w:rsidR="00132514">
        <w:t xml:space="preserve"> His personal growth and </w:t>
      </w:r>
      <w:r w:rsidR="00CB16B5">
        <w:t xml:space="preserve">maturation, combined with the immense, </w:t>
      </w:r>
      <w:r w:rsidR="00D458F4">
        <w:t xml:space="preserve">active support from </w:t>
      </w:r>
      <w:r w:rsidR="00564AF0">
        <w:t>more than a dozen</w:t>
      </w:r>
      <w:r w:rsidR="00D458F4">
        <w:t xml:space="preserve"> community members, will ensure that </w:t>
      </w:r>
      <w:r w:rsidR="007D2CD8">
        <w:t>Name</w:t>
      </w:r>
      <w:r w:rsidR="00D458F4">
        <w:t xml:space="preserve"> does not make a similar mistake in the future, and that he will attend all his future court hearings. Accordingly, we ask that the BIA set a bond of $1,500.</w:t>
      </w:r>
    </w:p>
    <w:p w14:paraId="7AA1AD8F" w14:textId="77777777" w:rsidR="00AF53B8" w:rsidRPr="0031453A" w:rsidRDefault="00AF53B8" w:rsidP="00FD5BBB">
      <w:pPr>
        <w:pStyle w:val="BodyText"/>
        <w:ind w:firstLine="0"/>
      </w:pPr>
    </w:p>
    <w:p w14:paraId="63BBA094" w14:textId="577D4D9C" w:rsidR="002002C5" w:rsidRPr="00C22238" w:rsidRDefault="002002C5" w:rsidP="00F303A5">
      <w:pPr>
        <w:spacing w:line="240" w:lineRule="auto"/>
      </w:pPr>
      <w:r w:rsidRPr="00EC3EA1">
        <w:t xml:space="preserve">Dated:  </w:t>
      </w:r>
      <w:r w:rsidR="00773FF9">
        <w:t xml:space="preserve">July </w:t>
      </w:r>
      <w:r w:rsidR="00492813">
        <w:t>XX</w:t>
      </w:r>
      <w:r w:rsidR="007165B9">
        <w:t>, 2017</w:t>
      </w:r>
      <w:r>
        <w:tab/>
      </w:r>
      <w:r>
        <w:tab/>
      </w:r>
      <w:r w:rsidRPr="00C22238">
        <w:tab/>
      </w:r>
      <w:r w:rsidRPr="00C22238">
        <w:tab/>
      </w:r>
      <w:r>
        <w:t>By:</w:t>
      </w:r>
      <w:r w:rsidRPr="00C22238">
        <w:tab/>
      </w:r>
    </w:p>
    <w:tbl>
      <w:tblPr>
        <w:tblW w:w="0" w:type="auto"/>
        <w:tblInd w:w="5148" w:type="dxa"/>
        <w:tblLook w:val="00A0" w:firstRow="1" w:lastRow="0" w:firstColumn="1" w:lastColumn="0" w:noHBand="0" w:noVBand="0"/>
      </w:tblPr>
      <w:tblGrid>
        <w:gridCol w:w="4428"/>
      </w:tblGrid>
      <w:tr w:rsidR="002002C5" w:rsidRPr="009B080D" w14:paraId="1188618F" w14:textId="77777777" w:rsidTr="008C5A0F">
        <w:tc>
          <w:tcPr>
            <w:tcW w:w="4428" w:type="dxa"/>
            <w:tcBorders>
              <w:top w:val="single" w:sz="4" w:space="0" w:color="auto"/>
            </w:tcBorders>
          </w:tcPr>
          <w:p w14:paraId="300C37A4" w14:textId="77777777" w:rsidR="002002C5" w:rsidRPr="00C22238" w:rsidRDefault="003E4EFF" w:rsidP="008C5A0F">
            <w:r>
              <w:t>Alison Hollenbeck</w:t>
            </w:r>
          </w:p>
          <w:p w14:paraId="5FBF5B4E" w14:textId="77777777" w:rsidR="002002C5" w:rsidRDefault="002002C5" w:rsidP="008C5A0F">
            <w:r w:rsidRPr="00C22238">
              <w:t>Northwest Immigrant Rights Project</w:t>
            </w:r>
          </w:p>
          <w:p w14:paraId="4B1E992D" w14:textId="3C967C7E" w:rsidR="003E4EFF" w:rsidRDefault="003E4EFF" w:rsidP="008C5A0F">
            <w:r>
              <w:t xml:space="preserve">EOIR ID: </w:t>
            </w:r>
            <w:r w:rsidR="00492813">
              <w:t>XXXXXX</w:t>
            </w:r>
          </w:p>
          <w:p w14:paraId="6FE72504" w14:textId="77777777" w:rsidR="009B080D" w:rsidRPr="00C22238" w:rsidRDefault="009B080D" w:rsidP="008C5A0F"/>
          <w:p w14:paraId="11840A36" w14:textId="5358E5A6" w:rsidR="002002C5" w:rsidRPr="009B080D" w:rsidRDefault="002002C5" w:rsidP="00E36287">
            <w:pPr>
              <w:rPr>
                <w:i/>
              </w:rPr>
            </w:pPr>
            <w:r w:rsidRPr="009B080D">
              <w:rPr>
                <w:i/>
              </w:rPr>
              <w:t xml:space="preserve">Attorney for </w:t>
            </w:r>
            <w:r w:rsidR="007D2CD8">
              <w:rPr>
                <w:i/>
              </w:rPr>
              <w:t>Name</w:t>
            </w:r>
            <w:r w:rsidR="00E36287">
              <w:rPr>
                <w:i/>
              </w:rPr>
              <w:t xml:space="preserve"> </w:t>
            </w:r>
            <w:r w:rsidR="007D2CD8">
              <w:rPr>
                <w:i/>
              </w:rPr>
              <w:t>Name</w:t>
            </w:r>
          </w:p>
        </w:tc>
      </w:tr>
    </w:tbl>
    <w:p w14:paraId="3813574F" w14:textId="77777777" w:rsidR="00D60EDD" w:rsidRDefault="00D60EDD" w:rsidP="00AB462F">
      <w:pPr>
        <w:pStyle w:val="Heading1"/>
        <w:jc w:val="left"/>
        <w:rPr>
          <w:sz w:val="28"/>
          <w:szCs w:val="28"/>
        </w:rPr>
      </w:pPr>
    </w:p>
    <w:p w14:paraId="5909398E" w14:textId="77777777" w:rsidR="00CF53B2" w:rsidRDefault="00CF53B2">
      <w:r>
        <w:br w:type="page"/>
      </w:r>
    </w:p>
    <w:p w14:paraId="51F1DDD8" w14:textId="77777777" w:rsidR="00CF53B2" w:rsidRPr="00CF53B2" w:rsidRDefault="00CF53B2" w:rsidP="00CF53B2">
      <w:pPr>
        <w:pStyle w:val="BodyText"/>
      </w:pPr>
    </w:p>
    <w:p w14:paraId="46D87877" w14:textId="77777777" w:rsidR="002002C5" w:rsidRPr="00AB462F" w:rsidRDefault="002002C5" w:rsidP="00AB462F">
      <w:pPr>
        <w:jc w:val="center"/>
        <w:rPr>
          <w:b/>
          <w:sz w:val="28"/>
          <w:szCs w:val="28"/>
        </w:rPr>
      </w:pPr>
      <w:r w:rsidRPr="00AB462F">
        <w:rPr>
          <w:b/>
          <w:sz w:val="28"/>
          <w:szCs w:val="28"/>
        </w:rPr>
        <w:t>CERTIFICATE OF SERVICE</w:t>
      </w:r>
    </w:p>
    <w:p w14:paraId="799254A1" w14:textId="77777777" w:rsidR="00AB462F" w:rsidRPr="00AB462F" w:rsidRDefault="00AB462F" w:rsidP="00AB462F">
      <w:pPr>
        <w:jc w:val="center"/>
        <w:rPr>
          <w:rFonts w:ascii="Times New Roman Bold" w:hAnsi="Times New Roman Bold"/>
          <w:b/>
          <w:bCs/>
          <w:caps/>
          <w:spacing w:val="23"/>
        </w:rPr>
      </w:pPr>
    </w:p>
    <w:p w14:paraId="7DC597CD" w14:textId="77777777" w:rsidR="002002C5" w:rsidRPr="00642BDA" w:rsidRDefault="002002C5" w:rsidP="002002C5">
      <w:pPr>
        <w:pStyle w:val="BodyText"/>
      </w:pPr>
      <w:r w:rsidRPr="00642BDA">
        <w:t xml:space="preserve">I, </w:t>
      </w:r>
      <w:r>
        <w:t>_</w:t>
      </w:r>
      <w:r w:rsidR="00CF53B2">
        <w:rPr>
          <w:u w:val="single"/>
        </w:rPr>
        <w:t>Alison H</w:t>
      </w:r>
      <w:r w:rsidR="00766B25">
        <w:rPr>
          <w:u w:val="single"/>
        </w:rPr>
        <w:t>o</w:t>
      </w:r>
      <w:r w:rsidR="00CF53B2">
        <w:rPr>
          <w:u w:val="single"/>
        </w:rPr>
        <w:t>llenbeck</w:t>
      </w:r>
      <w:r w:rsidR="00766B25">
        <w:rPr>
          <w:u w:val="single"/>
        </w:rPr>
        <w:t xml:space="preserve"> </w:t>
      </w:r>
      <w:r>
        <w:t>__</w:t>
      </w:r>
      <w:r w:rsidRPr="00642BDA">
        <w:t xml:space="preserve">, hereby certify that I served a true and correct copy of the attached </w:t>
      </w:r>
      <w:r>
        <w:rPr>
          <w:b/>
        </w:rPr>
        <w:t>Brief on Appeal</w:t>
      </w:r>
      <w:r w:rsidRPr="00642BDA">
        <w:t xml:space="preserve"> </w:t>
      </w:r>
      <w:r>
        <w:rPr>
          <w:b/>
        </w:rPr>
        <w:t>of Bond Decision</w:t>
      </w:r>
      <w:r>
        <w:t xml:space="preserve"> by regular mail </w:t>
      </w:r>
      <w:r w:rsidRPr="00642BDA">
        <w:t>to:</w:t>
      </w:r>
    </w:p>
    <w:p w14:paraId="205D824B" w14:textId="77777777" w:rsidR="002002C5" w:rsidRPr="00642BDA" w:rsidRDefault="002002C5" w:rsidP="002002C5"/>
    <w:p w14:paraId="3E5C4399" w14:textId="77777777" w:rsidR="002002C5" w:rsidRPr="00642BDA" w:rsidRDefault="002002C5" w:rsidP="002002C5">
      <w:pPr>
        <w:ind w:left="2880"/>
      </w:pPr>
      <w:r w:rsidRPr="00642BDA">
        <w:t>Department of Homeland Security</w:t>
      </w:r>
    </w:p>
    <w:p w14:paraId="749A21F1" w14:textId="77777777" w:rsidR="002002C5" w:rsidRDefault="002002C5" w:rsidP="002002C5">
      <w:pPr>
        <w:ind w:left="2880"/>
      </w:pPr>
      <w:r w:rsidRPr="00642BDA">
        <w:t>Office of the Chief Counsel</w:t>
      </w:r>
    </w:p>
    <w:p w14:paraId="581500D4" w14:textId="77777777" w:rsidR="002002C5" w:rsidRPr="00642BDA" w:rsidRDefault="002002C5" w:rsidP="002002C5">
      <w:pPr>
        <w:ind w:left="2880"/>
      </w:pPr>
      <w:r>
        <w:t>Northwest Detention Center</w:t>
      </w:r>
    </w:p>
    <w:p w14:paraId="38CD9C9C" w14:textId="77777777" w:rsidR="002002C5" w:rsidRPr="00642BDA" w:rsidRDefault="002002C5" w:rsidP="002002C5">
      <w:pPr>
        <w:ind w:left="2880"/>
      </w:pPr>
      <w:r>
        <w:t>1623 East J Street, Suite 2</w:t>
      </w:r>
    </w:p>
    <w:p w14:paraId="42FDCD1C" w14:textId="77777777" w:rsidR="002002C5" w:rsidRPr="00642BDA" w:rsidRDefault="002002C5" w:rsidP="002002C5">
      <w:pPr>
        <w:ind w:left="2880"/>
      </w:pPr>
      <w:r>
        <w:t>Tacoma, WA  98421</w:t>
      </w:r>
    </w:p>
    <w:p w14:paraId="1DB28D1B" w14:textId="77777777" w:rsidR="002002C5" w:rsidRDefault="002002C5" w:rsidP="002002C5"/>
    <w:p w14:paraId="65DC07CB" w14:textId="77777777" w:rsidR="00D60EDD" w:rsidRPr="00642BDA" w:rsidRDefault="00D60EDD" w:rsidP="002002C5"/>
    <w:p w14:paraId="4523DF6C" w14:textId="77777777" w:rsidR="002002C5" w:rsidRPr="00C22238" w:rsidRDefault="002002C5" w:rsidP="002002C5">
      <w:pPr>
        <w:spacing w:after="240"/>
      </w:pPr>
    </w:p>
    <w:tbl>
      <w:tblPr>
        <w:tblW w:w="0" w:type="auto"/>
        <w:tblInd w:w="108" w:type="dxa"/>
        <w:tblLook w:val="00A0" w:firstRow="1" w:lastRow="0" w:firstColumn="1" w:lastColumn="0" w:noHBand="0" w:noVBand="0"/>
      </w:tblPr>
      <w:tblGrid>
        <w:gridCol w:w="4500"/>
        <w:gridCol w:w="1440"/>
        <w:gridCol w:w="3420"/>
      </w:tblGrid>
      <w:tr w:rsidR="002002C5" w:rsidRPr="00C22238" w14:paraId="09A48639" w14:textId="77777777" w:rsidTr="008C5A0F">
        <w:tc>
          <w:tcPr>
            <w:tcW w:w="4500" w:type="dxa"/>
            <w:tcBorders>
              <w:top w:val="single" w:sz="4" w:space="0" w:color="auto"/>
            </w:tcBorders>
          </w:tcPr>
          <w:p w14:paraId="0C3F0290" w14:textId="77777777" w:rsidR="002002C5" w:rsidRPr="005E3DE4" w:rsidRDefault="002002C5" w:rsidP="008C5A0F">
            <w:r>
              <w:t>Signature</w:t>
            </w:r>
          </w:p>
        </w:tc>
        <w:tc>
          <w:tcPr>
            <w:tcW w:w="1440" w:type="dxa"/>
          </w:tcPr>
          <w:p w14:paraId="6851F6FF" w14:textId="77777777" w:rsidR="002002C5" w:rsidRPr="00C22238" w:rsidRDefault="002002C5" w:rsidP="008C5A0F"/>
        </w:tc>
        <w:tc>
          <w:tcPr>
            <w:tcW w:w="3420" w:type="dxa"/>
            <w:tcBorders>
              <w:top w:val="single" w:sz="4" w:space="0" w:color="auto"/>
            </w:tcBorders>
          </w:tcPr>
          <w:p w14:paraId="2B7D86AE" w14:textId="77777777" w:rsidR="002002C5" w:rsidRPr="00C22238" w:rsidRDefault="002002C5" w:rsidP="008C5A0F">
            <w:r w:rsidRPr="00C22238">
              <w:t>Date</w:t>
            </w:r>
          </w:p>
        </w:tc>
      </w:tr>
    </w:tbl>
    <w:p w14:paraId="07BDF75A" w14:textId="77777777" w:rsidR="002002C5" w:rsidRPr="00C22238" w:rsidRDefault="002002C5" w:rsidP="002002C5">
      <w:pPr>
        <w:spacing w:after="240"/>
      </w:pPr>
    </w:p>
    <w:p w14:paraId="1DC6E57B" w14:textId="77777777" w:rsidR="002002C5" w:rsidRPr="005A7AF6" w:rsidRDefault="002002C5" w:rsidP="002002C5">
      <w:pPr>
        <w:spacing w:after="240"/>
        <w:ind w:left="720"/>
      </w:pPr>
    </w:p>
    <w:p w14:paraId="725E527B" w14:textId="77777777" w:rsidR="00BC5705" w:rsidRDefault="00BC5705"/>
    <w:sectPr w:rsidR="00BC5705" w:rsidSect="002002C5">
      <w:footerReference w:type="default" r:id="rId8"/>
      <w:headerReference w:type="first" r:id="rId9"/>
      <w:pgSz w:w="12240" w:h="15840"/>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BCEE9" w14:textId="77777777" w:rsidR="00E331A0" w:rsidRDefault="00E331A0" w:rsidP="002002C5">
      <w:pPr>
        <w:spacing w:line="240" w:lineRule="auto"/>
      </w:pPr>
      <w:r>
        <w:separator/>
      </w:r>
    </w:p>
  </w:endnote>
  <w:endnote w:type="continuationSeparator" w:id="0">
    <w:p w14:paraId="7E7C79D3" w14:textId="77777777" w:rsidR="00E331A0" w:rsidRDefault="00E331A0" w:rsidP="00200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89B6" w14:textId="77777777" w:rsidR="00E331A0" w:rsidRDefault="00E331A0" w:rsidP="008C5A0F">
    <w:pPr>
      <w:pStyle w:val="Footer"/>
      <w:tabs>
        <w:tab w:val="clear" w:pos="8640"/>
        <w:tab w:val="right" w:pos="9360"/>
      </w:tabs>
      <w:rPr>
        <w:rStyle w:val="PageNumber"/>
        <w:szCs w:val="24"/>
      </w:rPr>
    </w:pPr>
  </w:p>
  <w:p w14:paraId="4D8DD539" w14:textId="4BBAE124" w:rsidR="00E331A0" w:rsidRPr="007C5AF8" w:rsidRDefault="00E331A0" w:rsidP="008C5A0F">
    <w:pPr>
      <w:pStyle w:val="Footer"/>
      <w:tabs>
        <w:tab w:val="clear" w:pos="8640"/>
        <w:tab w:val="right" w:pos="9360"/>
      </w:tabs>
      <w:rPr>
        <w:rStyle w:val="PageNumber"/>
        <w:szCs w:val="24"/>
      </w:rPr>
    </w:pPr>
    <w:r>
      <w:rPr>
        <w:rStyle w:val="PageNumber"/>
        <w:szCs w:val="24"/>
      </w:rPr>
      <w:tab/>
    </w:r>
    <w:r>
      <w:rPr>
        <w:rStyle w:val="PageNumber"/>
      </w:rPr>
      <w:fldChar w:fldCharType="begin"/>
    </w:r>
    <w:r>
      <w:rPr>
        <w:rStyle w:val="PageNumber"/>
      </w:rPr>
      <w:instrText xml:space="preserve"> PAGE </w:instrText>
    </w:r>
    <w:r>
      <w:rPr>
        <w:rStyle w:val="PageNumber"/>
      </w:rPr>
      <w:fldChar w:fldCharType="separate"/>
    </w:r>
    <w:r w:rsidR="00492813">
      <w:rPr>
        <w:rStyle w:val="PageNumber"/>
        <w:noProof/>
      </w:rPr>
      <w:t>22</w:t>
    </w:r>
    <w:r>
      <w:rPr>
        <w:rStyle w:val="PageNumber"/>
      </w:rPr>
      <w:fldChar w:fldCharType="end"/>
    </w:r>
    <w:r>
      <w:rPr>
        <w:rStyle w:val="PageNumber"/>
      </w:rPr>
      <w:tab/>
      <w:t xml:space="preserve">A# </w:t>
    </w:r>
    <w:r w:rsidR="007D2CD8">
      <w:rPr>
        <w:rStyle w:val="PageNumber"/>
      </w:rPr>
      <w:t>XXX XXX XXX</w:t>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2C2E" w14:textId="77777777" w:rsidR="00E331A0" w:rsidRDefault="00E331A0" w:rsidP="002002C5">
      <w:pPr>
        <w:spacing w:line="240" w:lineRule="auto"/>
      </w:pPr>
      <w:r>
        <w:separator/>
      </w:r>
    </w:p>
  </w:footnote>
  <w:footnote w:type="continuationSeparator" w:id="0">
    <w:p w14:paraId="3B11B29B" w14:textId="77777777" w:rsidR="00E331A0" w:rsidRDefault="00E331A0" w:rsidP="002002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5533" w14:textId="77777777" w:rsidR="00E331A0" w:rsidRPr="00BE2F6D" w:rsidRDefault="00E331A0" w:rsidP="008C5A0F">
    <w:pPr>
      <w:pStyle w:val="Header"/>
      <w:jc w:val="right"/>
    </w:pPr>
    <w:r>
      <w:t>DETAINE</w:t>
    </w:r>
    <w:r w:rsidRPr="00BE2F6D">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B77"/>
    <w:multiLevelType w:val="hybridMultilevel"/>
    <w:tmpl w:val="14B48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73BB4"/>
    <w:multiLevelType w:val="hybridMultilevel"/>
    <w:tmpl w:val="5B624E84"/>
    <w:lvl w:ilvl="0" w:tplc="34ACF8F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F91390"/>
    <w:multiLevelType w:val="hybridMultilevel"/>
    <w:tmpl w:val="C61E0F60"/>
    <w:lvl w:ilvl="0" w:tplc="1554A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2E24D1"/>
    <w:multiLevelType w:val="hybridMultilevel"/>
    <w:tmpl w:val="6902EAFC"/>
    <w:lvl w:ilvl="0" w:tplc="CAB40594">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6F463C"/>
    <w:multiLevelType w:val="hybridMultilevel"/>
    <w:tmpl w:val="2C40F7D2"/>
    <w:lvl w:ilvl="0" w:tplc="C706B6C8">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BD67D5"/>
    <w:multiLevelType w:val="hybridMultilevel"/>
    <w:tmpl w:val="6602D95E"/>
    <w:lvl w:ilvl="0" w:tplc="D18C9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7A3683"/>
    <w:multiLevelType w:val="hybridMultilevel"/>
    <w:tmpl w:val="878EEA28"/>
    <w:lvl w:ilvl="0" w:tplc="A086C1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3831A7"/>
    <w:multiLevelType w:val="hybridMultilevel"/>
    <w:tmpl w:val="15E65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928C5"/>
    <w:multiLevelType w:val="hybridMultilevel"/>
    <w:tmpl w:val="D9A2DF28"/>
    <w:lvl w:ilvl="0" w:tplc="57F48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2B23D4"/>
    <w:multiLevelType w:val="hybridMultilevel"/>
    <w:tmpl w:val="6B507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F76C5"/>
    <w:multiLevelType w:val="hybridMultilevel"/>
    <w:tmpl w:val="1074948E"/>
    <w:lvl w:ilvl="0" w:tplc="98300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0170E0"/>
    <w:multiLevelType w:val="hybridMultilevel"/>
    <w:tmpl w:val="53A66704"/>
    <w:lvl w:ilvl="0" w:tplc="4BBCE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F20F30"/>
    <w:multiLevelType w:val="hybridMultilevel"/>
    <w:tmpl w:val="C100A760"/>
    <w:lvl w:ilvl="0" w:tplc="D786F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D05017"/>
    <w:multiLevelType w:val="hybridMultilevel"/>
    <w:tmpl w:val="A5788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CB7F24"/>
    <w:multiLevelType w:val="hybridMultilevel"/>
    <w:tmpl w:val="9F46B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4"/>
    <w:lvlOverride w:ilvl="0">
      <w:startOverride w:val="1"/>
    </w:lvlOverride>
  </w:num>
  <w:num w:numId="3">
    <w:abstractNumId w:val="7"/>
  </w:num>
  <w:num w:numId="4">
    <w:abstractNumId w:val="6"/>
  </w:num>
  <w:num w:numId="5">
    <w:abstractNumId w:val="8"/>
  </w:num>
  <w:num w:numId="6">
    <w:abstractNumId w:val="3"/>
  </w:num>
  <w:num w:numId="7">
    <w:abstractNumId w:val="4"/>
    <w:lvlOverride w:ilvl="0">
      <w:startOverride w:val="3"/>
    </w:lvlOverride>
  </w:num>
  <w:num w:numId="8">
    <w:abstractNumId w:val="10"/>
  </w:num>
  <w:num w:numId="9">
    <w:abstractNumId w:val="5"/>
  </w:num>
  <w:num w:numId="10">
    <w:abstractNumId w:val="14"/>
  </w:num>
  <w:num w:numId="11">
    <w:abstractNumId w:val="13"/>
  </w:num>
  <w:num w:numId="12">
    <w:abstractNumId w:val="0"/>
  </w:num>
  <w:num w:numId="13">
    <w:abstractNumId w:val="9"/>
  </w:num>
  <w:num w:numId="14">
    <w:abstractNumId w:val="1"/>
  </w:num>
  <w:num w:numId="15">
    <w:abstractNumId w:val="11"/>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C5"/>
    <w:rsid w:val="000008C0"/>
    <w:rsid w:val="00001571"/>
    <w:rsid w:val="000017BB"/>
    <w:rsid w:val="00001EE5"/>
    <w:rsid w:val="00001EF4"/>
    <w:rsid w:val="00001F93"/>
    <w:rsid w:val="00002359"/>
    <w:rsid w:val="000027E8"/>
    <w:rsid w:val="00002FFD"/>
    <w:rsid w:val="000042E1"/>
    <w:rsid w:val="0000497F"/>
    <w:rsid w:val="00005FF6"/>
    <w:rsid w:val="00006F72"/>
    <w:rsid w:val="000118C1"/>
    <w:rsid w:val="0001199B"/>
    <w:rsid w:val="00012A00"/>
    <w:rsid w:val="000131EA"/>
    <w:rsid w:val="0001450B"/>
    <w:rsid w:val="00014F79"/>
    <w:rsid w:val="00016588"/>
    <w:rsid w:val="000172E0"/>
    <w:rsid w:val="000177CF"/>
    <w:rsid w:val="00021621"/>
    <w:rsid w:val="000248F9"/>
    <w:rsid w:val="0002647B"/>
    <w:rsid w:val="000273A6"/>
    <w:rsid w:val="000301B2"/>
    <w:rsid w:val="0003059C"/>
    <w:rsid w:val="00031209"/>
    <w:rsid w:val="0003121F"/>
    <w:rsid w:val="00032EB6"/>
    <w:rsid w:val="00033126"/>
    <w:rsid w:val="00033372"/>
    <w:rsid w:val="0003352E"/>
    <w:rsid w:val="00033E2D"/>
    <w:rsid w:val="000340EA"/>
    <w:rsid w:val="00034794"/>
    <w:rsid w:val="00035F23"/>
    <w:rsid w:val="00036D5D"/>
    <w:rsid w:val="00037173"/>
    <w:rsid w:val="0003756B"/>
    <w:rsid w:val="000402E9"/>
    <w:rsid w:val="000428E0"/>
    <w:rsid w:val="0004351B"/>
    <w:rsid w:val="000436A3"/>
    <w:rsid w:val="000436E7"/>
    <w:rsid w:val="00044EF2"/>
    <w:rsid w:val="00047309"/>
    <w:rsid w:val="00047E39"/>
    <w:rsid w:val="0005038A"/>
    <w:rsid w:val="00050E1E"/>
    <w:rsid w:val="0005198E"/>
    <w:rsid w:val="0005227A"/>
    <w:rsid w:val="000523A7"/>
    <w:rsid w:val="000526EF"/>
    <w:rsid w:val="00056D04"/>
    <w:rsid w:val="000578EA"/>
    <w:rsid w:val="00057BA7"/>
    <w:rsid w:val="00060233"/>
    <w:rsid w:val="0006057F"/>
    <w:rsid w:val="00060C66"/>
    <w:rsid w:val="00062BBC"/>
    <w:rsid w:val="00062DD6"/>
    <w:rsid w:val="00064B39"/>
    <w:rsid w:val="000651BB"/>
    <w:rsid w:val="0006530C"/>
    <w:rsid w:val="0006584F"/>
    <w:rsid w:val="00065E7A"/>
    <w:rsid w:val="0006690A"/>
    <w:rsid w:val="000679FB"/>
    <w:rsid w:val="00070574"/>
    <w:rsid w:val="000715B3"/>
    <w:rsid w:val="00071F2E"/>
    <w:rsid w:val="00072ECE"/>
    <w:rsid w:val="0007314E"/>
    <w:rsid w:val="00074172"/>
    <w:rsid w:val="00075E26"/>
    <w:rsid w:val="00077002"/>
    <w:rsid w:val="00077F3C"/>
    <w:rsid w:val="0008048F"/>
    <w:rsid w:val="000804B7"/>
    <w:rsid w:val="00081063"/>
    <w:rsid w:val="00081124"/>
    <w:rsid w:val="00081DAB"/>
    <w:rsid w:val="0008279A"/>
    <w:rsid w:val="000838A5"/>
    <w:rsid w:val="00083C75"/>
    <w:rsid w:val="000841C5"/>
    <w:rsid w:val="000850B7"/>
    <w:rsid w:val="00085242"/>
    <w:rsid w:val="000858B0"/>
    <w:rsid w:val="00085B3A"/>
    <w:rsid w:val="00085B91"/>
    <w:rsid w:val="000871C9"/>
    <w:rsid w:val="000877AF"/>
    <w:rsid w:val="00090958"/>
    <w:rsid w:val="000911A7"/>
    <w:rsid w:val="00094636"/>
    <w:rsid w:val="00095FBC"/>
    <w:rsid w:val="00096001"/>
    <w:rsid w:val="00096391"/>
    <w:rsid w:val="00097510"/>
    <w:rsid w:val="00097EFF"/>
    <w:rsid w:val="000A0402"/>
    <w:rsid w:val="000A0F3E"/>
    <w:rsid w:val="000A196F"/>
    <w:rsid w:val="000A1EAB"/>
    <w:rsid w:val="000A263D"/>
    <w:rsid w:val="000A4A2D"/>
    <w:rsid w:val="000A4B88"/>
    <w:rsid w:val="000A4DD4"/>
    <w:rsid w:val="000A5255"/>
    <w:rsid w:val="000A5418"/>
    <w:rsid w:val="000A5531"/>
    <w:rsid w:val="000A7047"/>
    <w:rsid w:val="000A7291"/>
    <w:rsid w:val="000A7506"/>
    <w:rsid w:val="000A75CB"/>
    <w:rsid w:val="000B05F3"/>
    <w:rsid w:val="000B264D"/>
    <w:rsid w:val="000B2758"/>
    <w:rsid w:val="000B2ABB"/>
    <w:rsid w:val="000B327C"/>
    <w:rsid w:val="000B4F0F"/>
    <w:rsid w:val="000B5303"/>
    <w:rsid w:val="000B6092"/>
    <w:rsid w:val="000B7546"/>
    <w:rsid w:val="000B75AF"/>
    <w:rsid w:val="000C16CC"/>
    <w:rsid w:val="000C17A1"/>
    <w:rsid w:val="000C241C"/>
    <w:rsid w:val="000C2564"/>
    <w:rsid w:val="000C31AC"/>
    <w:rsid w:val="000C384D"/>
    <w:rsid w:val="000C3DA4"/>
    <w:rsid w:val="000C50F3"/>
    <w:rsid w:val="000C57D6"/>
    <w:rsid w:val="000C6512"/>
    <w:rsid w:val="000C6C90"/>
    <w:rsid w:val="000C7411"/>
    <w:rsid w:val="000C7F03"/>
    <w:rsid w:val="000D09D2"/>
    <w:rsid w:val="000D122C"/>
    <w:rsid w:val="000D15B7"/>
    <w:rsid w:val="000D2238"/>
    <w:rsid w:val="000D2B47"/>
    <w:rsid w:val="000D5182"/>
    <w:rsid w:val="000D51B2"/>
    <w:rsid w:val="000D5B2E"/>
    <w:rsid w:val="000D648E"/>
    <w:rsid w:val="000D6B03"/>
    <w:rsid w:val="000D6D86"/>
    <w:rsid w:val="000D6DA5"/>
    <w:rsid w:val="000D73DD"/>
    <w:rsid w:val="000D779F"/>
    <w:rsid w:val="000D7A06"/>
    <w:rsid w:val="000D7B45"/>
    <w:rsid w:val="000D7ED7"/>
    <w:rsid w:val="000E12DD"/>
    <w:rsid w:val="000E13C6"/>
    <w:rsid w:val="000E1B14"/>
    <w:rsid w:val="000E3C6E"/>
    <w:rsid w:val="000E3EB7"/>
    <w:rsid w:val="000E4F22"/>
    <w:rsid w:val="000E505C"/>
    <w:rsid w:val="000E5903"/>
    <w:rsid w:val="000E61F7"/>
    <w:rsid w:val="000E650F"/>
    <w:rsid w:val="000E6907"/>
    <w:rsid w:val="000E731E"/>
    <w:rsid w:val="000E755F"/>
    <w:rsid w:val="000F0B5A"/>
    <w:rsid w:val="000F3139"/>
    <w:rsid w:val="000F348B"/>
    <w:rsid w:val="000F34AD"/>
    <w:rsid w:val="000F3519"/>
    <w:rsid w:val="000F3CFA"/>
    <w:rsid w:val="000F43A9"/>
    <w:rsid w:val="000F4AD6"/>
    <w:rsid w:val="000F4D7F"/>
    <w:rsid w:val="000F5088"/>
    <w:rsid w:val="000F5621"/>
    <w:rsid w:val="000F56D0"/>
    <w:rsid w:val="000F6251"/>
    <w:rsid w:val="000F64C3"/>
    <w:rsid w:val="000F66B1"/>
    <w:rsid w:val="000F7331"/>
    <w:rsid w:val="001002EC"/>
    <w:rsid w:val="00100421"/>
    <w:rsid w:val="00100D40"/>
    <w:rsid w:val="0010143E"/>
    <w:rsid w:val="001021DC"/>
    <w:rsid w:val="001035A7"/>
    <w:rsid w:val="00103D0F"/>
    <w:rsid w:val="00103EC3"/>
    <w:rsid w:val="00105428"/>
    <w:rsid w:val="0010620F"/>
    <w:rsid w:val="00106869"/>
    <w:rsid w:val="001101C2"/>
    <w:rsid w:val="00112A81"/>
    <w:rsid w:val="00113A23"/>
    <w:rsid w:val="001144A3"/>
    <w:rsid w:val="0011480D"/>
    <w:rsid w:val="001148EE"/>
    <w:rsid w:val="00114A94"/>
    <w:rsid w:val="00114BCA"/>
    <w:rsid w:val="001156E6"/>
    <w:rsid w:val="00116039"/>
    <w:rsid w:val="00116B51"/>
    <w:rsid w:val="00117305"/>
    <w:rsid w:val="00117AFD"/>
    <w:rsid w:val="00120110"/>
    <w:rsid w:val="0012037D"/>
    <w:rsid w:val="00120542"/>
    <w:rsid w:val="001205BC"/>
    <w:rsid w:val="00121B06"/>
    <w:rsid w:val="0012226E"/>
    <w:rsid w:val="00123404"/>
    <w:rsid w:val="00123F2E"/>
    <w:rsid w:val="00124BC3"/>
    <w:rsid w:val="00125509"/>
    <w:rsid w:val="001260E9"/>
    <w:rsid w:val="00130879"/>
    <w:rsid w:val="00130D6E"/>
    <w:rsid w:val="00130DB2"/>
    <w:rsid w:val="00131542"/>
    <w:rsid w:val="00131AA9"/>
    <w:rsid w:val="00132514"/>
    <w:rsid w:val="0013311C"/>
    <w:rsid w:val="00133247"/>
    <w:rsid w:val="00134BDF"/>
    <w:rsid w:val="00135BE3"/>
    <w:rsid w:val="00136ACE"/>
    <w:rsid w:val="00136BCF"/>
    <w:rsid w:val="00137485"/>
    <w:rsid w:val="001376EB"/>
    <w:rsid w:val="00137AD1"/>
    <w:rsid w:val="00140209"/>
    <w:rsid w:val="001404CB"/>
    <w:rsid w:val="001409B1"/>
    <w:rsid w:val="00141A46"/>
    <w:rsid w:val="001428A1"/>
    <w:rsid w:val="00142AD2"/>
    <w:rsid w:val="00143F82"/>
    <w:rsid w:val="00144F40"/>
    <w:rsid w:val="00145456"/>
    <w:rsid w:val="0014577E"/>
    <w:rsid w:val="00145929"/>
    <w:rsid w:val="00145BCB"/>
    <w:rsid w:val="00145C8F"/>
    <w:rsid w:val="00146E1C"/>
    <w:rsid w:val="00150AD4"/>
    <w:rsid w:val="00150F09"/>
    <w:rsid w:val="0015155A"/>
    <w:rsid w:val="0015214D"/>
    <w:rsid w:val="001521F8"/>
    <w:rsid w:val="001526C2"/>
    <w:rsid w:val="00153C20"/>
    <w:rsid w:val="00154A50"/>
    <w:rsid w:val="00155CF8"/>
    <w:rsid w:val="00156656"/>
    <w:rsid w:val="0015685C"/>
    <w:rsid w:val="00157AAC"/>
    <w:rsid w:val="00157D05"/>
    <w:rsid w:val="00157F0F"/>
    <w:rsid w:val="00160214"/>
    <w:rsid w:val="00161232"/>
    <w:rsid w:val="0016265D"/>
    <w:rsid w:val="00162DE6"/>
    <w:rsid w:val="001635DB"/>
    <w:rsid w:val="00163737"/>
    <w:rsid w:val="001650CD"/>
    <w:rsid w:val="001650FB"/>
    <w:rsid w:val="00166851"/>
    <w:rsid w:val="00166CEB"/>
    <w:rsid w:val="00167854"/>
    <w:rsid w:val="00167A79"/>
    <w:rsid w:val="0017074D"/>
    <w:rsid w:val="00170A4C"/>
    <w:rsid w:val="00170CB1"/>
    <w:rsid w:val="0017195F"/>
    <w:rsid w:val="00171D15"/>
    <w:rsid w:val="00172AEF"/>
    <w:rsid w:val="0017325C"/>
    <w:rsid w:val="00173D61"/>
    <w:rsid w:val="00173F85"/>
    <w:rsid w:val="001740A2"/>
    <w:rsid w:val="00174324"/>
    <w:rsid w:val="00174467"/>
    <w:rsid w:val="001759A0"/>
    <w:rsid w:val="001764C2"/>
    <w:rsid w:val="00177383"/>
    <w:rsid w:val="00177F74"/>
    <w:rsid w:val="00180A27"/>
    <w:rsid w:val="00181371"/>
    <w:rsid w:val="00181376"/>
    <w:rsid w:val="001821A8"/>
    <w:rsid w:val="0018258E"/>
    <w:rsid w:val="001832FD"/>
    <w:rsid w:val="00183AA0"/>
    <w:rsid w:val="00184167"/>
    <w:rsid w:val="001852EA"/>
    <w:rsid w:val="001873D1"/>
    <w:rsid w:val="00187F5A"/>
    <w:rsid w:val="00190D91"/>
    <w:rsid w:val="00190DA7"/>
    <w:rsid w:val="00190E10"/>
    <w:rsid w:val="00191249"/>
    <w:rsid w:val="00191CC1"/>
    <w:rsid w:val="00192ACC"/>
    <w:rsid w:val="0019328F"/>
    <w:rsid w:val="00193A01"/>
    <w:rsid w:val="00193AAC"/>
    <w:rsid w:val="001947FA"/>
    <w:rsid w:val="0019492E"/>
    <w:rsid w:val="00194BCB"/>
    <w:rsid w:val="00195BA8"/>
    <w:rsid w:val="00197998"/>
    <w:rsid w:val="001A026A"/>
    <w:rsid w:val="001A1C1B"/>
    <w:rsid w:val="001A20F5"/>
    <w:rsid w:val="001A39BD"/>
    <w:rsid w:val="001A58F1"/>
    <w:rsid w:val="001A6597"/>
    <w:rsid w:val="001A73B7"/>
    <w:rsid w:val="001A7BFB"/>
    <w:rsid w:val="001B0378"/>
    <w:rsid w:val="001B0A75"/>
    <w:rsid w:val="001B1631"/>
    <w:rsid w:val="001B1983"/>
    <w:rsid w:val="001B2413"/>
    <w:rsid w:val="001B2E7B"/>
    <w:rsid w:val="001B34A5"/>
    <w:rsid w:val="001B379A"/>
    <w:rsid w:val="001B390B"/>
    <w:rsid w:val="001B3B0E"/>
    <w:rsid w:val="001B3BF7"/>
    <w:rsid w:val="001B5008"/>
    <w:rsid w:val="001B50B7"/>
    <w:rsid w:val="001B63AE"/>
    <w:rsid w:val="001B65E9"/>
    <w:rsid w:val="001B6A83"/>
    <w:rsid w:val="001B7F99"/>
    <w:rsid w:val="001C0214"/>
    <w:rsid w:val="001C0329"/>
    <w:rsid w:val="001C0C16"/>
    <w:rsid w:val="001C21EA"/>
    <w:rsid w:val="001C2796"/>
    <w:rsid w:val="001C3E7F"/>
    <w:rsid w:val="001C4544"/>
    <w:rsid w:val="001C48D0"/>
    <w:rsid w:val="001C6212"/>
    <w:rsid w:val="001C631C"/>
    <w:rsid w:val="001D02F4"/>
    <w:rsid w:val="001D09A3"/>
    <w:rsid w:val="001D0D33"/>
    <w:rsid w:val="001D175F"/>
    <w:rsid w:val="001D1A8A"/>
    <w:rsid w:val="001D1C08"/>
    <w:rsid w:val="001D1D67"/>
    <w:rsid w:val="001D1F89"/>
    <w:rsid w:val="001D20C8"/>
    <w:rsid w:val="001D2DD0"/>
    <w:rsid w:val="001D3450"/>
    <w:rsid w:val="001D379D"/>
    <w:rsid w:val="001D3BA2"/>
    <w:rsid w:val="001D40F6"/>
    <w:rsid w:val="001D4310"/>
    <w:rsid w:val="001D45C8"/>
    <w:rsid w:val="001D6696"/>
    <w:rsid w:val="001D6FF4"/>
    <w:rsid w:val="001D7127"/>
    <w:rsid w:val="001D75F9"/>
    <w:rsid w:val="001D7BA5"/>
    <w:rsid w:val="001E030A"/>
    <w:rsid w:val="001E06A4"/>
    <w:rsid w:val="001E1062"/>
    <w:rsid w:val="001E117F"/>
    <w:rsid w:val="001E1B0B"/>
    <w:rsid w:val="001E202C"/>
    <w:rsid w:val="001E3DD7"/>
    <w:rsid w:val="001E4633"/>
    <w:rsid w:val="001E4B9C"/>
    <w:rsid w:val="001E4CE2"/>
    <w:rsid w:val="001E4FF2"/>
    <w:rsid w:val="001E62F9"/>
    <w:rsid w:val="001E63CB"/>
    <w:rsid w:val="001E748E"/>
    <w:rsid w:val="001F017C"/>
    <w:rsid w:val="001F0C75"/>
    <w:rsid w:val="001F12D6"/>
    <w:rsid w:val="001F1F53"/>
    <w:rsid w:val="001F2410"/>
    <w:rsid w:val="001F2A3D"/>
    <w:rsid w:val="001F2B76"/>
    <w:rsid w:val="001F32CD"/>
    <w:rsid w:val="001F3EEC"/>
    <w:rsid w:val="001F3FB0"/>
    <w:rsid w:val="001F4132"/>
    <w:rsid w:val="001F5148"/>
    <w:rsid w:val="001F67C7"/>
    <w:rsid w:val="001F72F6"/>
    <w:rsid w:val="001F7F55"/>
    <w:rsid w:val="002002C5"/>
    <w:rsid w:val="002002E2"/>
    <w:rsid w:val="00200842"/>
    <w:rsid w:val="00201C7C"/>
    <w:rsid w:val="00202F0D"/>
    <w:rsid w:val="00204E51"/>
    <w:rsid w:val="002051CA"/>
    <w:rsid w:val="002059A6"/>
    <w:rsid w:val="00205E61"/>
    <w:rsid w:val="002065E1"/>
    <w:rsid w:val="00210FB1"/>
    <w:rsid w:val="002112FC"/>
    <w:rsid w:val="00211E80"/>
    <w:rsid w:val="00212828"/>
    <w:rsid w:val="00212BAB"/>
    <w:rsid w:val="00213C43"/>
    <w:rsid w:val="00213EDB"/>
    <w:rsid w:val="00215644"/>
    <w:rsid w:val="00215BBF"/>
    <w:rsid w:val="002161B6"/>
    <w:rsid w:val="00216AAE"/>
    <w:rsid w:val="0021706A"/>
    <w:rsid w:val="00217897"/>
    <w:rsid w:val="0022073D"/>
    <w:rsid w:val="00221506"/>
    <w:rsid w:val="00222319"/>
    <w:rsid w:val="00223E52"/>
    <w:rsid w:val="00223FF5"/>
    <w:rsid w:val="00225548"/>
    <w:rsid w:val="002258EF"/>
    <w:rsid w:val="0022638B"/>
    <w:rsid w:val="0022648A"/>
    <w:rsid w:val="00226C0F"/>
    <w:rsid w:val="002313C5"/>
    <w:rsid w:val="00231B0F"/>
    <w:rsid w:val="00231F26"/>
    <w:rsid w:val="0023288E"/>
    <w:rsid w:val="00232981"/>
    <w:rsid w:val="002339D7"/>
    <w:rsid w:val="0023494B"/>
    <w:rsid w:val="00234D2B"/>
    <w:rsid w:val="002356AE"/>
    <w:rsid w:val="00236338"/>
    <w:rsid w:val="0023636F"/>
    <w:rsid w:val="00237566"/>
    <w:rsid w:val="002407DD"/>
    <w:rsid w:val="002414EA"/>
    <w:rsid w:val="002415F8"/>
    <w:rsid w:val="00241B1C"/>
    <w:rsid w:val="00242216"/>
    <w:rsid w:val="00242960"/>
    <w:rsid w:val="00243202"/>
    <w:rsid w:val="002444E5"/>
    <w:rsid w:val="00245C7D"/>
    <w:rsid w:val="00245EF8"/>
    <w:rsid w:val="00246117"/>
    <w:rsid w:val="002464C0"/>
    <w:rsid w:val="00246E1E"/>
    <w:rsid w:val="00246FDF"/>
    <w:rsid w:val="00250731"/>
    <w:rsid w:val="00251711"/>
    <w:rsid w:val="002522CF"/>
    <w:rsid w:val="00252AA8"/>
    <w:rsid w:val="00252B90"/>
    <w:rsid w:val="002531D7"/>
    <w:rsid w:val="00254B0D"/>
    <w:rsid w:val="00254C4D"/>
    <w:rsid w:val="00254F84"/>
    <w:rsid w:val="00255264"/>
    <w:rsid w:val="00255571"/>
    <w:rsid w:val="00255A89"/>
    <w:rsid w:val="00255C45"/>
    <w:rsid w:val="00255FB9"/>
    <w:rsid w:val="0025674F"/>
    <w:rsid w:val="00257CBF"/>
    <w:rsid w:val="00257EBF"/>
    <w:rsid w:val="0026033B"/>
    <w:rsid w:val="00260393"/>
    <w:rsid w:val="002603F8"/>
    <w:rsid w:val="002608D9"/>
    <w:rsid w:val="00260DAE"/>
    <w:rsid w:val="00261281"/>
    <w:rsid w:val="00263712"/>
    <w:rsid w:val="00263B44"/>
    <w:rsid w:val="00263B7E"/>
    <w:rsid w:val="00264095"/>
    <w:rsid w:val="00264EC4"/>
    <w:rsid w:val="00265B51"/>
    <w:rsid w:val="00265BF2"/>
    <w:rsid w:val="00266043"/>
    <w:rsid w:val="00266081"/>
    <w:rsid w:val="00266A36"/>
    <w:rsid w:val="002672A8"/>
    <w:rsid w:val="00270626"/>
    <w:rsid w:val="00271C2A"/>
    <w:rsid w:val="00271D0D"/>
    <w:rsid w:val="00272242"/>
    <w:rsid w:val="0027239B"/>
    <w:rsid w:val="00272DA4"/>
    <w:rsid w:val="00273515"/>
    <w:rsid w:val="002760D8"/>
    <w:rsid w:val="002764EE"/>
    <w:rsid w:val="002771CD"/>
    <w:rsid w:val="002776BD"/>
    <w:rsid w:val="00277C7D"/>
    <w:rsid w:val="00277EBE"/>
    <w:rsid w:val="0028021E"/>
    <w:rsid w:val="002803DE"/>
    <w:rsid w:val="00280ABE"/>
    <w:rsid w:val="00280CB8"/>
    <w:rsid w:val="00281079"/>
    <w:rsid w:val="0028127E"/>
    <w:rsid w:val="002816E5"/>
    <w:rsid w:val="00282B4E"/>
    <w:rsid w:val="002836E5"/>
    <w:rsid w:val="00283E69"/>
    <w:rsid w:val="0028437F"/>
    <w:rsid w:val="00284DA3"/>
    <w:rsid w:val="00286094"/>
    <w:rsid w:val="00286551"/>
    <w:rsid w:val="00286FEF"/>
    <w:rsid w:val="00290C6E"/>
    <w:rsid w:val="00290D45"/>
    <w:rsid w:val="00291DA8"/>
    <w:rsid w:val="00291F84"/>
    <w:rsid w:val="002928B2"/>
    <w:rsid w:val="00293113"/>
    <w:rsid w:val="002938B9"/>
    <w:rsid w:val="00294C93"/>
    <w:rsid w:val="00294E9B"/>
    <w:rsid w:val="00295610"/>
    <w:rsid w:val="00296B3C"/>
    <w:rsid w:val="00296D88"/>
    <w:rsid w:val="002970DE"/>
    <w:rsid w:val="0029713A"/>
    <w:rsid w:val="00297924"/>
    <w:rsid w:val="002A0020"/>
    <w:rsid w:val="002A0CAD"/>
    <w:rsid w:val="002A2676"/>
    <w:rsid w:val="002A34B0"/>
    <w:rsid w:val="002A438A"/>
    <w:rsid w:val="002A463C"/>
    <w:rsid w:val="002A46A9"/>
    <w:rsid w:val="002A5BAA"/>
    <w:rsid w:val="002A6C31"/>
    <w:rsid w:val="002A72C4"/>
    <w:rsid w:val="002A7A71"/>
    <w:rsid w:val="002B0027"/>
    <w:rsid w:val="002B0988"/>
    <w:rsid w:val="002B163D"/>
    <w:rsid w:val="002B1AA0"/>
    <w:rsid w:val="002B2498"/>
    <w:rsid w:val="002B24C7"/>
    <w:rsid w:val="002B4CA8"/>
    <w:rsid w:val="002B5118"/>
    <w:rsid w:val="002B53F1"/>
    <w:rsid w:val="002B6B40"/>
    <w:rsid w:val="002B7129"/>
    <w:rsid w:val="002C2832"/>
    <w:rsid w:val="002C2B43"/>
    <w:rsid w:val="002C2D36"/>
    <w:rsid w:val="002C2DCF"/>
    <w:rsid w:val="002C3EBA"/>
    <w:rsid w:val="002C4176"/>
    <w:rsid w:val="002C451E"/>
    <w:rsid w:val="002C4C76"/>
    <w:rsid w:val="002C4D27"/>
    <w:rsid w:val="002C4DAA"/>
    <w:rsid w:val="002C6ECC"/>
    <w:rsid w:val="002C7C20"/>
    <w:rsid w:val="002C7C24"/>
    <w:rsid w:val="002D01E5"/>
    <w:rsid w:val="002D02A9"/>
    <w:rsid w:val="002D0353"/>
    <w:rsid w:val="002D1890"/>
    <w:rsid w:val="002D193C"/>
    <w:rsid w:val="002D298C"/>
    <w:rsid w:val="002D307B"/>
    <w:rsid w:val="002D3F87"/>
    <w:rsid w:val="002D4803"/>
    <w:rsid w:val="002D4E5D"/>
    <w:rsid w:val="002D5CD5"/>
    <w:rsid w:val="002D7958"/>
    <w:rsid w:val="002D7EF9"/>
    <w:rsid w:val="002E1161"/>
    <w:rsid w:val="002E1359"/>
    <w:rsid w:val="002E138B"/>
    <w:rsid w:val="002E1E03"/>
    <w:rsid w:val="002E2805"/>
    <w:rsid w:val="002E32CE"/>
    <w:rsid w:val="002E345B"/>
    <w:rsid w:val="002E4BB6"/>
    <w:rsid w:val="002E4E6D"/>
    <w:rsid w:val="002E5186"/>
    <w:rsid w:val="002E58F4"/>
    <w:rsid w:val="002E61BD"/>
    <w:rsid w:val="002E6C8B"/>
    <w:rsid w:val="002E7738"/>
    <w:rsid w:val="002F08C8"/>
    <w:rsid w:val="002F0ACC"/>
    <w:rsid w:val="002F0C94"/>
    <w:rsid w:val="002F1269"/>
    <w:rsid w:val="002F29D9"/>
    <w:rsid w:val="002F2A50"/>
    <w:rsid w:val="002F4CC1"/>
    <w:rsid w:val="002F4D57"/>
    <w:rsid w:val="002F4D98"/>
    <w:rsid w:val="002F5792"/>
    <w:rsid w:val="002F603D"/>
    <w:rsid w:val="002F61D0"/>
    <w:rsid w:val="002F6A04"/>
    <w:rsid w:val="002F729A"/>
    <w:rsid w:val="002F7F99"/>
    <w:rsid w:val="00300641"/>
    <w:rsid w:val="00301691"/>
    <w:rsid w:val="003016DA"/>
    <w:rsid w:val="00301A5E"/>
    <w:rsid w:val="0030291A"/>
    <w:rsid w:val="00302B11"/>
    <w:rsid w:val="003039F8"/>
    <w:rsid w:val="00304411"/>
    <w:rsid w:val="00304E30"/>
    <w:rsid w:val="00305746"/>
    <w:rsid w:val="00306FAA"/>
    <w:rsid w:val="00307054"/>
    <w:rsid w:val="00307110"/>
    <w:rsid w:val="00307D83"/>
    <w:rsid w:val="00310324"/>
    <w:rsid w:val="00310390"/>
    <w:rsid w:val="0031045F"/>
    <w:rsid w:val="0031080E"/>
    <w:rsid w:val="00310BD7"/>
    <w:rsid w:val="00310ECE"/>
    <w:rsid w:val="003111EF"/>
    <w:rsid w:val="00311CE4"/>
    <w:rsid w:val="00312F31"/>
    <w:rsid w:val="003144D5"/>
    <w:rsid w:val="00314D1C"/>
    <w:rsid w:val="00315219"/>
    <w:rsid w:val="00315634"/>
    <w:rsid w:val="00316376"/>
    <w:rsid w:val="00316945"/>
    <w:rsid w:val="00316BA4"/>
    <w:rsid w:val="003200A9"/>
    <w:rsid w:val="00320B33"/>
    <w:rsid w:val="00320B4B"/>
    <w:rsid w:val="00321F8C"/>
    <w:rsid w:val="00322AB8"/>
    <w:rsid w:val="0032423C"/>
    <w:rsid w:val="0032576B"/>
    <w:rsid w:val="003276EC"/>
    <w:rsid w:val="003278A7"/>
    <w:rsid w:val="00327BA3"/>
    <w:rsid w:val="00327E14"/>
    <w:rsid w:val="0033119A"/>
    <w:rsid w:val="00331C64"/>
    <w:rsid w:val="0033205A"/>
    <w:rsid w:val="0033207C"/>
    <w:rsid w:val="0033295C"/>
    <w:rsid w:val="003337AA"/>
    <w:rsid w:val="003339AF"/>
    <w:rsid w:val="00333D2A"/>
    <w:rsid w:val="0033459F"/>
    <w:rsid w:val="00334982"/>
    <w:rsid w:val="00334BE2"/>
    <w:rsid w:val="00334C88"/>
    <w:rsid w:val="0033673A"/>
    <w:rsid w:val="00336765"/>
    <w:rsid w:val="00336EEC"/>
    <w:rsid w:val="00340DE1"/>
    <w:rsid w:val="00340E3D"/>
    <w:rsid w:val="0034209B"/>
    <w:rsid w:val="0034268D"/>
    <w:rsid w:val="003428DE"/>
    <w:rsid w:val="00343005"/>
    <w:rsid w:val="003433EC"/>
    <w:rsid w:val="00344AC3"/>
    <w:rsid w:val="0034689B"/>
    <w:rsid w:val="00346B83"/>
    <w:rsid w:val="00347580"/>
    <w:rsid w:val="00347BB6"/>
    <w:rsid w:val="00347D2B"/>
    <w:rsid w:val="0035046C"/>
    <w:rsid w:val="00350547"/>
    <w:rsid w:val="003513D4"/>
    <w:rsid w:val="00351BBA"/>
    <w:rsid w:val="00351D01"/>
    <w:rsid w:val="003527AA"/>
    <w:rsid w:val="003529FE"/>
    <w:rsid w:val="00352E9F"/>
    <w:rsid w:val="00352F67"/>
    <w:rsid w:val="003559B4"/>
    <w:rsid w:val="00355A7B"/>
    <w:rsid w:val="00355DB6"/>
    <w:rsid w:val="00356B24"/>
    <w:rsid w:val="00357179"/>
    <w:rsid w:val="003603A8"/>
    <w:rsid w:val="00360FA5"/>
    <w:rsid w:val="00361166"/>
    <w:rsid w:val="00362A49"/>
    <w:rsid w:val="0036459F"/>
    <w:rsid w:val="0036498F"/>
    <w:rsid w:val="00364FC7"/>
    <w:rsid w:val="00365C64"/>
    <w:rsid w:val="00365D12"/>
    <w:rsid w:val="0036784A"/>
    <w:rsid w:val="003700EB"/>
    <w:rsid w:val="00370BD7"/>
    <w:rsid w:val="00370EEF"/>
    <w:rsid w:val="0037127D"/>
    <w:rsid w:val="00371548"/>
    <w:rsid w:val="00372380"/>
    <w:rsid w:val="0037287C"/>
    <w:rsid w:val="00372CBA"/>
    <w:rsid w:val="00372F86"/>
    <w:rsid w:val="00373825"/>
    <w:rsid w:val="00373E74"/>
    <w:rsid w:val="003745EA"/>
    <w:rsid w:val="0037486C"/>
    <w:rsid w:val="00374B75"/>
    <w:rsid w:val="0037589A"/>
    <w:rsid w:val="0037651E"/>
    <w:rsid w:val="00376F84"/>
    <w:rsid w:val="00377F55"/>
    <w:rsid w:val="00381060"/>
    <w:rsid w:val="00381322"/>
    <w:rsid w:val="003824BE"/>
    <w:rsid w:val="003825CE"/>
    <w:rsid w:val="00382BFA"/>
    <w:rsid w:val="00383599"/>
    <w:rsid w:val="003845CD"/>
    <w:rsid w:val="00384755"/>
    <w:rsid w:val="0038491F"/>
    <w:rsid w:val="00384DD5"/>
    <w:rsid w:val="00385453"/>
    <w:rsid w:val="003856B5"/>
    <w:rsid w:val="00385ADD"/>
    <w:rsid w:val="003866AB"/>
    <w:rsid w:val="00390024"/>
    <w:rsid w:val="00390278"/>
    <w:rsid w:val="00390D05"/>
    <w:rsid w:val="00390D31"/>
    <w:rsid w:val="003913B4"/>
    <w:rsid w:val="003918E5"/>
    <w:rsid w:val="00391A9A"/>
    <w:rsid w:val="00392570"/>
    <w:rsid w:val="00392604"/>
    <w:rsid w:val="00392872"/>
    <w:rsid w:val="00392BCF"/>
    <w:rsid w:val="00392C97"/>
    <w:rsid w:val="0039337C"/>
    <w:rsid w:val="00394AC6"/>
    <w:rsid w:val="00394DCD"/>
    <w:rsid w:val="0039501D"/>
    <w:rsid w:val="00395A97"/>
    <w:rsid w:val="00395C70"/>
    <w:rsid w:val="003963EA"/>
    <w:rsid w:val="0039696C"/>
    <w:rsid w:val="00396984"/>
    <w:rsid w:val="003A09F9"/>
    <w:rsid w:val="003A1A92"/>
    <w:rsid w:val="003A2543"/>
    <w:rsid w:val="003A3A02"/>
    <w:rsid w:val="003A3EBD"/>
    <w:rsid w:val="003A4246"/>
    <w:rsid w:val="003A4B1D"/>
    <w:rsid w:val="003A5986"/>
    <w:rsid w:val="003A7271"/>
    <w:rsid w:val="003A7CD6"/>
    <w:rsid w:val="003B01E4"/>
    <w:rsid w:val="003B142B"/>
    <w:rsid w:val="003B1706"/>
    <w:rsid w:val="003B18FD"/>
    <w:rsid w:val="003B1DCC"/>
    <w:rsid w:val="003B2530"/>
    <w:rsid w:val="003B320D"/>
    <w:rsid w:val="003B3AA1"/>
    <w:rsid w:val="003B4594"/>
    <w:rsid w:val="003B4628"/>
    <w:rsid w:val="003B5002"/>
    <w:rsid w:val="003B500A"/>
    <w:rsid w:val="003B6061"/>
    <w:rsid w:val="003B60D3"/>
    <w:rsid w:val="003B624B"/>
    <w:rsid w:val="003B69C0"/>
    <w:rsid w:val="003B7C96"/>
    <w:rsid w:val="003C02FC"/>
    <w:rsid w:val="003C0A30"/>
    <w:rsid w:val="003C0BDA"/>
    <w:rsid w:val="003C12FC"/>
    <w:rsid w:val="003C1810"/>
    <w:rsid w:val="003C209D"/>
    <w:rsid w:val="003C30FC"/>
    <w:rsid w:val="003C3354"/>
    <w:rsid w:val="003C374A"/>
    <w:rsid w:val="003C3917"/>
    <w:rsid w:val="003C3EB4"/>
    <w:rsid w:val="003C4341"/>
    <w:rsid w:val="003C452D"/>
    <w:rsid w:val="003C47B3"/>
    <w:rsid w:val="003C53F7"/>
    <w:rsid w:val="003C5AF5"/>
    <w:rsid w:val="003C5B95"/>
    <w:rsid w:val="003C5FCD"/>
    <w:rsid w:val="003C7595"/>
    <w:rsid w:val="003C7971"/>
    <w:rsid w:val="003D149D"/>
    <w:rsid w:val="003D16CA"/>
    <w:rsid w:val="003D2C1D"/>
    <w:rsid w:val="003D2F3A"/>
    <w:rsid w:val="003D4042"/>
    <w:rsid w:val="003D4838"/>
    <w:rsid w:val="003D4CCF"/>
    <w:rsid w:val="003D54EF"/>
    <w:rsid w:val="003D6342"/>
    <w:rsid w:val="003D6356"/>
    <w:rsid w:val="003D67BE"/>
    <w:rsid w:val="003D7010"/>
    <w:rsid w:val="003D74B2"/>
    <w:rsid w:val="003E010B"/>
    <w:rsid w:val="003E1252"/>
    <w:rsid w:val="003E3141"/>
    <w:rsid w:val="003E325B"/>
    <w:rsid w:val="003E33FD"/>
    <w:rsid w:val="003E46A8"/>
    <w:rsid w:val="003E4C0E"/>
    <w:rsid w:val="003E4CF5"/>
    <w:rsid w:val="003E4EFF"/>
    <w:rsid w:val="003E61C9"/>
    <w:rsid w:val="003E6288"/>
    <w:rsid w:val="003E62D3"/>
    <w:rsid w:val="003E651C"/>
    <w:rsid w:val="003E796B"/>
    <w:rsid w:val="003E79AD"/>
    <w:rsid w:val="003F0577"/>
    <w:rsid w:val="003F12F0"/>
    <w:rsid w:val="003F2A49"/>
    <w:rsid w:val="003F35AF"/>
    <w:rsid w:val="003F4BA0"/>
    <w:rsid w:val="003F4EFE"/>
    <w:rsid w:val="003F531D"/>
    <w:rsid w:val="003F6CA1"/>
    <w:rsid w:val="003F6F4C"/>
    <w:rsid w:val="00400240"/>
    <w:rsid w:val="00400712"/>
    <w:rsid w:val="00400719"/>
    <w:rsid w:val="0040116A"/>
    <w:rsid w:val="0040138A"/>
    <w:rsid w:val="00402977"/>
    <w:rsid w:val="00402E3B"/>
    <w:rsid w:val="00403889"/>
    <w:rsid w:val="00404F57"/>
    <w:rsid w:val="004055D6"/>
    <w:rsid w:val="00405A55"/>
    <w:rsid w:val="00407E79"/>
    <w:rsid w:val="00410B39"/>
    <w:rsid w:val="00410D72"/>
    <w:rsid w:val="00411F0D"/>
    <w:rsid w:val="004124BF"/>
    <w:rsid w:val="004131CD"/>
    <w:rsid w:val="0041357E"/>
    <w:rsid w:val="0041375D"/>
    <w:rsid w:val="00414084"/>
    <w:rsid w:val="00414FD0"/>
    <w:rsid w:val="004151E8"/>
    <w:rsid w:val="00415AB6"/>
    <w:rsid w:val="00420069"/>
    <w:rsid w:val="00420AB7"/>
    <w:rsid w:val="004212F7"/>
    <w:rsid w:val="004214EF"/>
    <w:rsid w:val="0042219D"/>
    <w:rsid w:val="004222FB"/>
    <w:rsid w:val="004224A0"/>
    <w:rsid w:val="00422543"/>
    <w:rsid w:val="0042270A"/>
    <w:rsid w:val="00422B26"/>
    <w:rsid w:val="00423740"/>
    <w:rsid w:val="004237F1"/>
    <w:rsid w:val="00423E7D"/>
    <w:rsid w:val="00423EC2"/>
    <w:rsid w:val="00424E78"/>
    <w:rsid w:val="00425366"/>
    <w:rsid w:val="0042558F"/>
    <w:rsid w:val="00427A70"/>
    <w:rsid w:val="004300AB"/>
    <w:rsid w:val="004301B3"/>
    <w:rsid w:val="004301DE"/>
    <w:rsid w:val="00431C14"/>
    <w:rsid w:val="004326C5"/>
    <w:rsid w:val="004330F5"/>
    <w:rsid w:val="00433329"/>
    <w:rsid w:val="0043421C"/>
    <w:rsid w:val="00434FD6"/>
    <w:rsid w:val="00435CE8"/>
    <w:rsid w:val="0043603C"/>
    <w:rsid w:val="00436272"/>
    <w:rsid w:val="00436E54"/>
    <w:rsid w:val="00436F51"/>
    <w:rsid w:val="00437EF7"/>
    <w:rsid w:val="00440E6E"/>
    <w:rsid w:val="00440FF7"/>
    <w:rsid w:val="004416EF"/>
    <w:rsid w:val="0044194F"/>
    <w:rsid w:val="00442101"/>
    <w:rsid w:val="0044215A"/>
    <w:rsid w:val="0044252C"/>
    <w:rsid w:val="00442C6A"/>
    <w:rsid w:val="00442CAE"/>
    <w:rsid w:val="00442CC0"/>
    <w:rsid w:val="00442D3F"/>
    <w:rsid w:val="004440F4"/>
    <w:rsid w:val="0044504F"/>
    <w:rsid w:val="00445112"/>
    <w:rsid w:val="00445817"/>
    <w:rsid w:val="0044692E"/>
    <w:rsid w:val="00446CDA"/>
    <w:rsid w:val="0044794C"/>
    <w:rsid w:val="00451809"/>
    <w:rsid w:val="004525FB"/>
    <w:rsid w:val="0045260C"/>
    <w:rsid w:val="004529D6"/>
    <w:rsid w:val="00452C35"/>
    <w:rsid w:val="00453AC2"/>
    <w:rsid w:val="00455484"/>
    <w:rsid w:val="004560AE"/>
    <w:rsid w:val="00457719"/>
    <w:rsid w:val="004577D3"/>
    <w:rsid w:val="00457AB4"/>
    <w:rsid w:val="00457F17"/>
    <w:rsid w:val="00460083"/>
    <w:rsid w:val="00461311"/>
    <w:rsid w:val="0046230E"/>
    <w:rsid w:val="00462ADD"/>
    <w:rsid w:val="00464E46"/>
    <w:rsid w:val="004677E1"/>
    <w:rsid w:val="00467B51"/>
    <w:rsid w:val="00470E84"/>
    <w:rsid w:val="00471117"/>
    <w:rsid w:val="00471D7E"/>
    <w:rsid w:val="0047207C"/>
    <w:rsid w:val="0047231D"/>
    <w:rsid w:val="0047351F"/>
    <w:rsid w:val="004758EC"/>
    <w:rsid w:val="00480030"/>
    <w:rsid w:val="0048047F"/>
    <w:rsid w:val="00480481"/>
    <w:rsid w:val="004808C1"/>
    <w:rsid w:val="00480A27"/>
    <w:rsid w:val="00482771"/>
    <w:rsid w:val="00482E7C"/>
    <w:rsid w:val="004835B8"/>
    <w:rsid w:val="00483A4B"/>
    <w:rsid w:val="00483C89"/>
    <w:rsid w:val="00484031"/>
    <w:rsid w:val="004849C2"/>
    <w:rsid w:val="00485312"/>
    <w:rsid w:val="00485888"/>
    <w:rsid w:val="004858F0"/>
    <w:rsid w:val="00485994"/>
    <w:rsid w:val="004875CB"/>
    <w:rsid w:val="00487EF4"/>
    <w:rsid w:val="00490388"/>
    <w:rsid w:val="00490BC0"/>
    <w:rsid w:val="00490E75"/>
    <w:rsid w:val="00490F38"/>
    <w:rsid w:val="00491093"/>
    <w:rsid w:val="00491801"/>
    <w:rsid w:val="00491D12"/>
    <w:rsid w:val="00491ED1"/>
    <w:rsid w:val="0049232D"/>
    <w:rsid w:val="00492813"/>
    <w:rsid w:val="00492CD9"/>
    <w:rsid w:val="0049398E"/>
    <w:rsid w:val="00494563"/>
    <w:rsid w:val="00494B58"/>
    <w:rsid w:val="00495684"/>
    <w:rsid w:val="004957F7"/>
    <w:rsid w:val="00495D7C"/>
    <w:rsid w:val="00496B7C"/>
    <w:rsid w:val="004A0B64"/>
    <w:rsid w:val="004A1157"/>
    <w:rsid w:val="004A13B9"/>
    <w:rsid w:val="004A15BD"/>
    <w:rsid w:val="004A2DF9"/>
    <w:rsid w:val="004A3157"/>
    <w:rsid w:val="004A328A"/>
    <w:rsid w:val="004A36B9"/>
    <w:rsid w:val="004A3C57"/>
    <w:rsid w:val="004A43BB"/>
    <w:rsid w:val="004A4646"/>
    <w:rsid w:val="004A4858"/>
    <w:rsid w:val="004A6770"/>
    <w:rsid w:val="004A6BF5"/>
    <w:rsid w:val="004B0B9F"/>
    <w:rsid w:val="004B193E"/>
    <w:rsid w:val="004B2339"/>
    <w:rsid w:val="004B28EE"/>
    <w:rsid w:val="004B345B"/>
    <w:rsid w:val="004B3B04"/>
    <w:rsid w:val="004B3E97"/>
    <w:rsid w:val="004B4993"/>
    <w:rsid w:val="004B5F9A"/>
    <w:rsid w:val="004B79AA"/>
    <w:rsid w:val="004B7A34"/>
    <w:rsid w:val="004C1815"/>
    <w:rsid w:val="004C26A5"/>
    <w:rsid w:val="004C3219"/>
    <w:rsid w:val="004C357C"/>
    <w:rsid w:val="004C36B9"/>
    <w:rsid w:val="004C391A"/>
    <w:rsid w:val="004C3F1A"/>
    <w:rsid w:val="004C4853"/>
    <w:rsid w:val="004C4E0D"/>
    <w:rsid w:val="004C55E0"/>
    <w:rsid w:val="004C6005"/>
    <w:rsid w:val="004C6F4F"/>
    <w:rsid w:val="004C76F3"/>
    <w:rsid w:val="004D08B5"/>
    <w:rsid w:val="004D123D"/>
    <w:rsid w:val="004D23E1"/>
    <w:rsid w:val="004D3A40"/>
    <w:rsid w:val="004D3A59"/>
    <w:rsid w:val="004D4BED"/>
    <w:rsid w:val="004D5606"/>
    <w:rsid w:val="004D6646"/>
    <w:rsid w:val="004D78FD"/>
    <w:rsid w:val="004E1309"/>
    <w:rsid w:val="004E15A9"/>
    <w:rsid w:val="004E1D0B"/>
    <w:rsid w:val="004E230E"/>
    <w:rsid w:val="004E24B9"/>
    <w:rsid w:val="004E3123"/>
    <w:rsid w:val="004E327A"/>
    <w:rsid w:val="004E335F"/>
    <w:rsid w:val="004E3A42"/>
    <w:rsid w:val="004E7D1C"/>
    <w:rsid w:val="004F0292"/>
    <w:rsid w:val="004F02C3"/>
    <w:rsid w:val="004F1555"/>
    <w:rsid w:val="004F2E88"/>
    <w:rsid w:val="004F3475"/>
    <w:rsid w:val="004F35EA"/>
    <w:rsid w:val="004F38EE"/>
    <w:rsid w:val="004F3AA9"/>
    <w:rsid w:val="004F44AC"/>
    <w:rsid w:val="004F566B"/>
    <w:rsid w:val="004F67B0"/>
    <w:rsid w:val="004F6A47"/>
    <w:rsid w:val="004F6F76"/>
    <w:rsid w:val="004F7FBE"/>
    <w:rsid w:val="0050027A"/>
    <w:rsid w:val="0050154C"/>
    <w:rsid w:val="00501CEF"/>
    <w:rsid w:val="00502B55"/>
    <w:rsid w:val="005030FE"/>
    <w:rsid w:val="005040EF"/>
    <w:rsid w:val="00504D24"/>
    <w:rsid w:val="00505C74"/>
    <w:rsid w:val="00505E5D"/>
    <w:rsid w:val="00505F55"/>
    <w:rsid w:val="0050668A"/>
    <w:rsid w:val="005069C7"/>
    <w:rsid w:val="00506BFD"/>
    <w:rsid w:val="00507885"/>
    <w:rsid w:val="00507FEC"/>
    <w:rsid w:val="00510241"/>
    <w:rsid w:val="00510260"/>
    <w:rsid w:val="00510C70"/>
    <w:rsid w:val="00511623"/>
    <w:rsid w:val="00512216"/>
    <w:rsid w:val="005124A5"/>
    <w:rsid w:val="005124B8"/>
    <w:rsid w:val="00512BA0"/>
    <w:rsid w:val="0051386E"/>
    <w:rsid w:val="00515785"/>
    <w:rsid w:val="00515C0C"/>
    <w:rsid w:val="00515C1E"/>
    <w:rsid w:val="00515D4D"/>
    <w:rsid w:val="005160A6"/>
    <w:rsid w:val="005166FA"/>
    <w:rsid w:val="005207D1"/>
    <w:rsid w:val="00521B23"/>
    <w:rsid w:val="0052215B"/>
    <w:rsid w:val="005221FC"/>
    <w:rsid w:val="00522366"/>
    <w:rsid w:val="0052276F"/>
    <w:rsid w:val="00522825"/>
    <w:rsid w:val="005232D6"/>
    <w:rsid w:val="00524100"/>
    <w:rsid w:val="00525A63"/>
    <w:rsid w:val="005266A2"/>
    <w:rsid w:val="0052674F"/>
    <w:rsid w:val="00526D0F"/>
    <w:rsid w:val="00527415"/>
    <w:rsid w:val="00530169"/>
    <w:rsid w:val="00530667"/>
    <w:rsid w:val="00530EFE"/>
    <w:rsid w:val="00531139"/>
    <w:rsid w:val="0053218E"/>
    <w:rsid w:val="00532AF3"/>
    <w:rsid w:val="005333CE"/>
    <w:rsid w:val="005338E4"/>
    <w:rsid w:val="00534217"/>
    <w:rsid w:val="00534CE8"/>
    <w:rsid w:val="00534F3B"/>
    <w:rsid w:val="00535834"/>
    <w:rsid w:val="00535E86"/>
    <w:rsid w:val="00536065"/>
    <w:rsid w:val="005360F8"/>
    <w:rsid w:val="00536F7C"/>
    <w:rsid w:val="0053714E"/>
    <w:rsid w:val="005374ED"/>
    <w:rsid w:val="005378D6"/>
    <w:rsid w:val="00537CC5"/>
    <w:rsid w:val="00540156"/>
    <w:rsid w:val="005407A4"/>
    <w:rsid w:val="005408CF"/>
    <w:rsid w:val="00540E96"/>
    <w:rsid w:val="0054106E"/>
    <w:rsid w:val="00541521"/>
    <w:rsid w:val="00541544"/>
    <w:rsid w:val="00541C53"/>
    <w:rsid w:val="005447F5"/>
    <w:rsid w:val="00544B47"/>
    <w:rsid w:val="00545CB2"/>
    <w:rsid w:val="0054664A"/>
    <w:rsid w:val="0055058D"/>
    <w:rsid w:val="005511B4"/>
    <w:rsid w:val="00552A38"/>
    <w:rsid w:val="0055304E"/>
    <w:rsid w:val="00554891"/>
    <w:rsid w:val="00555C57"/>
    <w:rsid w:val="00555D35"/>
    <w:rsid w:val="00556D13"/>
    <w:rsid w:val="005578F4"/>
    <w:rsid w:val="00557DDA"/>
    <w:rsid w:val="00560FA5"/>
    <w:rsid w:val="005617E3"/>
    <w:rsid w:val="005624CA"/>
    <w:rsid w:val="00562BA7"/>
    <w:rsid w:val="0056430A"/>
    <w:rsid w:val="0056460B"/>
    <w:rsid w:val="005647F4"/>
    <w:rsid w:val="00564AF0"/>
    <w:rsid w:val="00564C2B"/>
    <w:rsid w:val="0056714B"/>
    <w:rsid w:val="00567ECD"/>
    <w:rsid w:val="00570573"/>
    <w:rsid w:val="005707AF"/>
    <w:rsid w:val="0057099A"/>
    <w:rsid w:val="00570E15"/>
    <w:rsid w:val="00571A13"/>
    <w:rsid w:val="00572275"/>
    <w:rsid w:val="00572D43"/>
    <w:rsid w:val="00573AB0"/>
    <w:rsid w:val="005746A6"/>
    <w:rsid w:val="00575829"/>
    <w:rsid w:val="00575A18"/>
    <w:rsid w:val="00576393"/>
    <w:rsid w:val="00576B77"/>
    <w:rsid w:val="00577672"/>
    <w:rsid w:val="005812E5"/>
    <w:rsid w:val="0058131C"/>
    <w:rsid w:val="00582B98"/>
    <w:rsid w:val="00582D48"/>
    <w:rsid w:val="00582EA8"/>
    <w:rsid w:val="00582F84"/>
    <w:rsid w:val="005831F8"/>
    <w:rsid w:val="0058343D"/>
    <w:rsid w:val="00585678"/>
    <w:rsid w:val="0058578E"/>
    <w:rsid w:val="00586BC5"/>
    <w:rsid w:val="00587190"/>
    <w:rsid w:val="005877E6"/>
    <w:rsid w:val="00587F59"/>
    <w:rsid w:val="005900E9"/>
    <w:rsid w:val="00590D0C"/>
    <w:rsid w:val="005910B9"/>
    <w:rsid w:val="0059215F"/>
    <w:rsid w:val="00594C1F"/>
    <w:rsid w:val="00594E1A"/>
    <w:rsid w:val="005959FE"/>
    <w:rsid w:val="0059696B"/>
    <w:rsid w:val="00596A88"/>
    <w:rsid w:val="00596C50"/>
    <w:rsid w:val="005979D9"/>
    <w:rsid w:val="005A1461"/>
    <w:rsid w:val="005A1548"/>
    <w:rsid w:val="005A1D0E"/>
    <w:rsid w:val="005A225E"/>
    <w:rsid w:val="005A2779"/>
    <w:rsid w:val="005A3081"/>
    <w:rsid w:val="005A3145"/>
    <w:rsid w:val="005A32A4"/>
    <w:rsid w:val="005A477E"/>
    <w:rsid w:val="005A5179"/>
    <w:rsid w:val="005A575F"/>
    <w:rsid w:val="005A63AF"/>
    <w:rsid w:val="005A6717"/>
    <w:rsid w:val="005A743E"/>
    <w:rsid w:val="005A7505"/>
    <w:rsid w:val="005B0D5E"/>
    <w:rsid w:val="005B1DC7"/>
    <w:rsid w:val="005B2062"/>
    <w:rsid w:val="005B283D"/>
    <w:rsid w:val="005B452B"/>
    <w:rsid w:val="005B5006"/>
    <w:rsid w:val="005B5C69"/>
    <w:rsid w:val="005B5EFF"/>
    <w:rsid w:val="005B6291"/>
    <w:rsid w:val="005B69F9"/>
    <w:rsid w:val="005B7C90"/>
    <w:rsid w:val="005C54B4"/>
    <w:rsid w:val="005C5544"/>
    <w:rsid w:val="005C5E76"/>
    <w:rsid w:val="005C6100"/>
    <w:rsid w:val="005C67E1"/>
    <w:rsid w:val="005C6B2C"/>
    <w:rsid w:val="005C6CC0"/>
    <w:rsid w:val="005C7025"/>
    <w:rsid w:val="005C73D5"/>
    <w:rsid w:val="005C781F"/>
    <w:rsid w:val="005C79C9"/>
    <w:rsid w:val="005C7FC1"/>
    <w:rsid w:val="005D02F3"/>
    <w:rsid w:val="005D242A"/>
    <w:rsid w:val="005D2948"/>
    <w:rsid w:val="005D38EE"/>
    <w:rsid w:val="005D3E54"/>
    <w:rsid w:val="005D4078"/>
    <w:rsid w:val="005D4561"/>
    <w:rsid w:val="005D4C73"/>
    <w:rsid w:val="005D772F"/>
    <w:rsid w:val="005E0513"/>
    <w:rsid w:val="005E147F"/>
    <w:rsid w:val="005E2935"/>
    <w:rsid w:val="005E2DB3"/>
    <w:rsid w:val="005E379A"/>
    <w:rsid w:val="005E3931"/>
    <w:rsid w:val="005E401F"/>
    <w:rsid w:val="005E473B"/>
    <w:rsid w:val="005E47C2"/>
    <w:rsid w:val="005E530D"/>
    <w:rsid w:val="005F0339"/>
    <w:rsid w:val="005F08D3"/>
    <w:rsid w:val="005F1DD0"/>
    <w:rsid w:val="005F1FD4"/>
    <w:rsid w:val="005F314E"/>
    <w:rsid w:val="005F4F2F"/>
    <w:rsid w:val="005F520D"/>
    <w:rsid w:val="005F6ADD"/>
    <w:rsid w:val="005F6CBC"/>
    <w:rsid w:val="005F6D33"/>
    <w:rsid w:val="005F7CBA"/>
    <w:rsid w:val="005F7D52"/>
    <w:rsid w:val="00600EFB"/>
    <w:rsid w:val="00601908"/>
    <w:rsid w:val="00603031"/>
    <w:rsid w:val="006031DD"/>
    <w:rsid w:val="00603BF1"/>
    <w:rsid w:val="006041E8"/>
    <w:rsid w:val="00604795"/>
    <w:rsid w:val="00606F01"/>
    <w:rsid w:val="006077E5"/>
    <w:rsid w:val="006079A2"/>
    <w:rsid w:val="006079DF"/>
    <w:rsid w:val="00607F78"/>
    <w:rsid w:val="00610BCD"/>
    <w:rsid w:val="00611931"/>
    <w:rsid w:val="00611E3F"/>
    <w:rsid w:val="00612CDE"/>
    <w:rsid w:val="00613955"/>
    <w:rsid w:val="00614251"/>
    <w:rsid w:val="0061431A"/>
    <w:rsid w:val="00614C19"/>
    <w:rsid w:val="0061632D"/>
    <w:rsid w:val="00616AC9"/>
    <w:rsid w:val="006203B3"/>
    <w:rsid w:val="006204E8"/>
    <w:rsid w:val="00620C52"/>
    <w:rsid w:val="0062324E"/>
    <w:rsid w:val="00623948"/>
    <w:rsid w:val="00623C0C"/>
    <w:rsid w:val="0062482E"/>
    <w:rsid w:val="00625206"/>
    <w:rsid w:val="00627303"/>
    <w:rsid w:val="0063070C"/>
    <w:rsid w:val="00630DF1"/>
    <w:rsid w:val="00630E3B"/>
    <w:rsid w:val="0063219B"/>
    <w:rsid w:val="00632877"/>
    <w:rsid w:val="00633D41"/>
    <w:rsid w:val="006341A7"/>
    <w:rsid w:val="0063426C"/>
    <w:rsid w:val="006344C7"/>
    <w:rsid w:val="0063478E"/>
    <w:rsid w:val="00634827"/>
    <w:rsid w:val="00634AF4"/>
    <w:rsid w:val="00635044"/>
    <w:rsid w:val="0063573A"/>
    <w:rsid w:val="0063678F"/>
    <w:rsid w:val="006368D6"/>
    <w:rsid w:val="00636919"/>
    <w:rsid w:val="00637936"/>
    <w:rsid w:val="00637D1E"/>
    <w:rsid w:val="00637D45"/>
    <w:rsid w:val="00637F83"/>
    <w:rsid w:val="006402C5"/>
    <w:rsid w:val="00640F95"/>
    <w:rsid w:val="00641C18"/>
    <w:rsid w:val="00641E73"/>
    <w:rsid w:val="0064221A"/>
    <w:rsid w:val="00642286"/>
    <w:rsid w:val="00644114"/>
    <w:rsid w:val="00644379"/>
    <w:rsid w:val="0064455D"/>
    <w:rsid w:val="00645335"/>
    <w:rsid w:val="00647518"/>
    <w:rsid w:val="006478BF"/>
    <w:rsid w:val="00650132"/>
    <w:rsid w:val="00650304"/>
    <w:rsid w:val="00651852"/>
    <w:rsid w:val="00652614"/>
    <w:rsid w:val="00653008"/>
    <w:rsid w:val="0065397A"/>
    <w:rsid w:val="006552E5"/>
    <w:rsid w:val="006556EC"/>
    <w:rsid w:val="006561F1"/>
    <w:rsid w:val="00656444"/>
    <w:rsid w:val="00656B67"/>
    <w:rsid w:val="00656F2C"/>
    <w:rsid w:val="006570B0"/>
    <w:rsid w:val="00657F49"/>
    <w:rsid w:val="00660405"/>
    <w:rsid w:val="00660ECD"/>
    <w:rsid w:val="00661984"/>
    <w:rsid w:val="00661D39"/>
    <w:rsid w:val="006624BD"/>
    <w:rsid w:val="0066334E"/>
    <w:rsid w:val="00663D7F"/>
    <w:rsid w:val="0066422B"/>
    <w:rsid w:val="006643FB"/>
    <w:rsid w:val="00664B9A"/>
    <w:rsid w:val="00665EC6"/>
    <w:rsid w:val="006701C3"/>
    <w:rsid w:val="006705A4"/>
    <w:rsid w:val="00670A5F"/>
    <w:rsid w:val="00671EEA"/>
    <w:rsid w:val="00673451"/>
    <w:rsid w:val="00673D97"/>
    <w:rsid w:val="006742B5"/>
    <w:rsid w:val="006746C4"/>
    <w:rsid w:val="00674846"/>
    <w:rsid w:val="006753AD"/>
    <w:rsid w:val="00676075"/>
    <w:rsid w:val="00676216"/>
    <w:rsid w:val="00676482"/>
    <w:rsid w:val="006778F2"/>
    <w:rsid w:val="0068028B"/>
    <w:rsid w:val="00680732"/>
    <w:rsid w:val="006809A0"/>
    <w:rsid w:val="00680AC4"/>
    <w:rsid w:val="006811ED"/>
    <w:rsid w:val="006815E7"/>
    <w:rsid w:val="006816AE"/>
    <w:rsid w:val="0068542D"/>
    <w:rsid w:val="00685C46"/>
    <w:rsid w:val="0068604B"/>
    <w:rsid w:val="0068653E"/>
    <w:rsid w:val="00686D5E"/>
    <w:rsid w:val="00686DA1"/>
    <w:rsid w:val="0068721E"/>
    <w:rsid w:val="00687624"/>
    <w:rsid w:val="006908FB"/>
    <w:rsid w:val="006922B8"/>
    <w:rsid w:val="006923DA"/>
    <w:rsid w:val="00692763"/>
    <w:rsid w:val="00692F59"/>
    <w:rsid w:val="00693D3B"/>
    <w:rsid w:val="00695376"/>
    <w:rsid w:val="0069586D"/>
    <w:rsid w:val="00695EA7"/>
    <w:rsid w:val="00695EDE"/>
    <w:rsid w:val="006976DB"/>
    <w:rsid w:val="00697F16"/>
    <w:rsid w:val="006A0021"/>
    <w:rsid w:val="006A023C"/>
    <w:rsid w:val="006A0BD5"/>
    <w:rsid w:val="006A126F"/>
    <w:rsid w:val="006A1317"/>
    <w:rsid w:val="006A139F"/>
    <w:rsid w:val="006A21E2"/>
    <w:rsid w:val="006A2A57"/>
    <w:rsid w:val="006A4110"/>
    <w:rsid w:val="006A4E3F"/>
    <w:rsid w:val="006A5276"/>
    <w:rsid w:val="006A5A41"/>
    <w:rsid w:val="006A6EEE"/>
    <w:rsid w:val="006A71FA"/>
    <w:rsid w:val="006A7390"/>
    <w:rsid w:val="006A7F87"/>
    <w:rsid w:val="006B030E"/>
    <w:rsid w:val="006B0E08"/>
    <w:rsid w:val="006B11A8"/>
    <w:rsid w:val="006B242D"/>
    <w:rsid w:val="006B2502"/>
    <w:rsid w:val="006B26D8"/>
    <w:rsid w:val="006B2B6A"/>
    <w:rsid w:val="006B3B99"/>
    <w:rsid w:val="006B41A2"/>
    <w:rsid w:val="006B436C"/>
    <w:rsid w:val="006B4A82"/>
    <w:rsid w:val="006B594A"/>
    <w:rsid w:val="006B7221"/>
    <w:rsid w:val="006B7D67"/>
    <w:rsid w:val="006C0856"/>
    <w:rsid w:val="006C1401"/>
    <w:rsid w:val="006C24C4"/>
    <w:rsid w:val="006C3B2A"/>
    <w:rsid w:val="006C3EEE"/>
    <w:rsid w:val="006C54FD"/>
    <w:rsid w:val="006C571A"/>
    <w:rsid w:val="006C68CD"/>
    <w:rsid w:val="006C7811"/>
    <w:rsid w:val="006C7CB3"/>
    <w:rsid w:val="006D015A"/>
    <w:rsid w:val="006D0242"/>
    <w:rsid w:val="006D20F7"/>
    <w:rsid w:val="006D264F"/>
    <w:rsid w:val="006D2662"/>
    <w:rsid w:val="006D5BB0"/>
    <w:rsid w:val="006D65E5"/>
    <w:rsid w:val="006E038E"/>
    <w:rsid w:val="006E1DCC"/>
    <w:rsid w:val="006E21CD"/>
    <w:rsid w:val="006E2A58"/>
    <w:rsid w:val="006E2EB3"/>
    <w:rsid w:val="006E3561"/>
    <w:rsid w:val="006E3BDD"/>
    <w:rsid w:val="006E4881"/>
    <w:rsid w:val="006E4BBC"/>
    <w:rsid w:val="006E4D02"/>
    <w:rsid w:val="006E5125"/>
    <w:rsid w:val="006E6AD3"/>
    <w:rsid w:val="006E73A5"/>
    <w:rsid w:val="006F01D3"/>
    <w:rsid w:val="006F048F"/>
    <w:rsid w:val="006F0B8F"/>
    <w:rsid w:val="006F185D"/>
    <w:rsid w:val="006F1A41"/>
    <w:rsid w:val="006F1D37"/>
    <w:rsid w:val="006F2A4F"/>
    <w:rsid w:val="006F2DCE"/>
    <w:rsid w:val="006F3C9F"/>
    <w:rsid w:val="006F4140"/>
    <w:rsid w:val="006F5DA3"/>
    <w:rsid w:val="006F6143"/>
    <w:rsid w:val="006F6EBD"/>
    <w:rsid w:val="006F7EAB"/>
    <w:rsid w:val="007014D4"/>
    <w:rsid w:val="007020DB"/>
    <w:rsid w:val="007029C4"/>
    <w:rsid w:val="007029FA"/>
    <w:rsid w:val="00703E9B"/>
    <w:rsid w:val="0070539F"/>
    <w:rsid w:val="00705691"/>
    <w:rsid w:val="00705DDF"/>
    <w:rsid w:val="00707676"/>
    <w:rsid w:val="00710065"/>
    <w:rsid w:val="00711FEB"/>
    <w:rsid w:val="00712DF6"/>
    <w:rsid w:val="00713317"/>
    <w:rsid w:val="007142E3"/>
    <w:rsid w:val="00714A87"/>
    <w:rsid w:val="00715853"/>
    <w:rsid w:val="00715B59"/>
    <w:rsid w:val="007165B9"/>
    <w:rsid w:val="00716D3E"/>
    <w:rsid w:val="007173F2"/>
    <w:rsid w:val="00720EE0"/>
    <w:rsid w:val="007222F9"/>
    <w:rsid w:val="0072274E"/>
    <w:rsid w:val="00723FB9"/>
    <w:rsid w:val="007241E6"/>
    <w:rsid w:val="007252BD"/>
    <w:rsid w:val="00725834"/>
    <w:rsid w:val="00726355"/>
    <w:rsid w:val="00726D29"/>
    <w:rsid w:val="007276D9"/>
    <w:rsid w:val="00727799"/>
    <w:rsid w:val="00730020"/>
    <w:rsid w:val="00730A6F"/>
    <w:rsid w:val="00730CFF"/>
    <w:rsid w:val="007317B2"/>
    <w:rsid w:val="00732EC2"/>
    <w:rsid w:val="007344D1"/>
    <w:rsid w:val="007349A0"/>
    <w:rsid w:val="00734EE1"/>
    <w:rsid w:val="007350CA"/>
    <w:rsid w:val="0073554C"/>
    <w:rsid w:val="007358C4"/>
    <w:rsid w:val="00735FA2"/>
    <w:rsid w:val="00736C52"/>
    <w:rsid w:val="0073762C"/>
    <w:rsid w:val="007412F4"/>
    <w:rsid w:val="0074151D"/>
    <w:rsid w:val="007423FA"/>
    <w:rsid w:val="007432AB"/>
    <w:rsid w:val="00743848"/>
    <w:rsid w:val="00744B48"/>
    <w:rsid w:val="00745F0B"/>
    <w:rsid w:val="00746242"/>
    <w:rsid w:val="00746376"/>
    <w:rsid w:val="00746933"/>
    <w:rsid w:val="0074735D"/>
    <w:rsid w:val="00747F67"/>
    <w:rsid w:val="007505D4"/>
    <w:rsid w:val="00750856"/>
    <w:rsid w:val="00751974"/>
    <w:rsid w:val="00756AAB"/>
    <w:rsid w:val="00757206"/>
    <w:rsid w:val="00757778"/>
    <w:rsid w:val="00757938"/>
    <w:rsid w:val="00757F48"/>
    <w:rsid w:val="00757FFD"/>
    <w:rsid w:val="007604F9"/>
    <w:rsid w:val="00760608"/>
    <w:rsid w:val="00761492"/>
    <w:rsid w:val="007617B5"/>
    <w:rsid w:val="00761B9A"/>
    <w:rsid w:val="00763171"/>
    <w:rsid w:val="00763D22"/>
    <w:rsid w:val="00763E8A"/>
    <w:rsid w:val="00764202"/>
    <w:rsid w:val="00764E41"/>
    <w:rsid w:val="00765103"/>
    <w:rsid w:val="0076530F"/>
    <w:rsid w:val="0076569A"/>
    <w:rsid w:val="00765F2E"/>
    <w:rsid w:val="007661AC"/>
    <w:rsid w:val="00766200"/>
    <w:rsid w:val="007663F0"/>
    <w:rsid w:val="007664C0"/>
    <w:rsid w:val="0076654A"/>
    <w:rsid w:val="00766676"/>
    <w:rsid w:val="007669C5"/>
    <w:rsid w:val="00766B25"/>
    <w:rsid w:val="00767463"/>
    <w:rsid w:val="00770308"/>
    <w:rsid w:val="007704F1"/>
    <w:rsid w:val="007712DC"/>
    <w:rsid w:val="00772399"/>
    <w:rsid w:val="0077314D"/>
    <w:rsid w:val="00773FF9"/>
    <w:rsid w:val="00774970"/>
    <w:rsid w:val="00774E2F"/>
    <w:rsid w:val="00774E97"/>
    <w:rsid w:val="007755CD"/>
    <w:rsid w:val="00777F70"/>
    <w:rsid w:val="0078016C"/>
    <w:rsid w:val="007809A4"/>
    <w:rsid w:val="0078156F"/>
    <w:rsid w:val="007823F0"/>
    <w:rsid w:val="00782E75"/>
    <w:rsid w:val="007846A1"/>
    <w:rsid w:val="00784B35"/>
    <w:rsid w:val="007855D9"/>
    <w:rsid w:val="007872B3"/>
    <w:rsid w:val="00787677"/>
    <w:rsid w:val="00787BA9"/>
    <w:rsid w:val="00790A5C"/>
    <w:rsid w:val="00791A61"/>
    <w:rsid w:val="00791C87"/>
    <w:rsid w:val="007920FE"/>
    <w:rsid w:val="00792C0B"/>
    <w:rsid w:val="007949EA"/>
    <w:rsid w:val="00794E59"/>
    <w:rsid w:val="00794F7A"/>
    <w:rsid w:val="00795176"/>
    <w:rsid w:val="0079583B"/>
    <w:rsid w:val="00795931"/>
    <w:rsid w:val="00795EDD"/>
    <w:rsid w:val="007964D6"/>
    <w:rsid w:val="007976F4"/>
    <w:rsid w:val="00797A72"/>
    <w:rsid w:val="007A0B10"/>
    <w:rsid w:val="007A0D8C"/>
    <w:rsid w:val="007A0DA1"/>
    <w:rsid w:val="007A0DFA"/>
    <w:rsid w:val="007A0E37"/>
    <w:rsid w:val="007A1F7F"/>
    <w:rsid w:val="007A3218"/>
    <w:rsid w:val="007A3F97"/>
    <w:rsid w:val="007A493F"/>
    <w:rsid w:val="007A574B"/>
    <w:rsid w:val="007A6259"/>
    <w:rsid w:val="007A78B1"/>
    <w:rsid w:val="007B06BC"/>
    <w:rsid w:val="007B0AD2"/>
    <w:rsid w:val="007B0B71"/>
    <w:rsid w:val="007B2648"/>
    <w:rsid w:val="007B2928"/>
    <w:rsid w:val="007B3178"/>
    <w:rsid w:val="007B37F8"/>
    <w:rsid w:val="007B3BC1"/>
    <w:rsid w:val="007B4483"/>
    <w:rsid w:val="007B4871"/>
    <w:rsid w:val="007B4BC0"/>
    <w:rsid w:val="007B523B"/>
    <w:rsid w:val="007B54D8"/>
    <w:rsid w:val="007B5D35"/>
    <w:rsid w:val="007B5E5A"/>
    <w:rsid w:val="007B6556"/>
    <w:rsid w:val="007B6F58"/>
    <w:rsid w:val="007B78E3"/>
    <w:rsid w:val="007B7C1B"/>
    <w:rsid w:val="007B7E79"/>
    <w:rsid w:val="007B7F18"/>
    <w:rsid w:val="007C0621"/>
    <w:rsid w:val="007C0EB8"/>
    <w:rsid w:val="007C11C2"/>
    <w:rsid w:val="007C129D"/>
    <w:rsid w:val="007C3324"/>
    <w:rsid w:val="007C34A4"/>
    <w:rsid w:val="007C4345"/>
    <w:rsid w:val="007C53CA"/>
    <w:rsid w:val="007C5D5D"/>
    <w:rsid w:val="007C7D03"/>
    <w:rsid w:val="007D0F5C"/>
    <w:rsid w:val="007D12C6"/>
    <w:rsid w:val="007D21A1"/>
    <w:rsid w:val="007D221B"/>
    <w:rsid w:val="007D2CD8"/>
    <w:rsid w:val="007D2DB8"/>
    <w:rsid w:val="007D2E7E"/>
    <w:rsid w:val="007D3609"/>
    <w:rsid w:val="007D3E72"/>
    <w:rsid w:val="007D412C"/>
    <w:rsid w:val="007D51DF"/>
    <w:rsid w:val="007D56F8"/>
    <w:rsid w:val="007D6924"/>
    <w:rsid w:val="007D6E6A"/>
    <w:rsid w:val="007E0745"/>
    <w:rsid w:val="007E0869"/>
    <w:rsid w:val="007E08C5"/>
    <w:rsid w:val="007E0FE9"/>
    <w:rsid w:val="007E145E"/>
    <w:rsid w:val="007E1992"/>
    <w:rsid w:val="007E1C9F"/>
    <w:rsid w:val="007E20FF"/>
    <w:rsid w:val="007E2CE3"/>
    <w:rsid w:val="007E2D13"/>
    <w:rsid w:val="007E32B9"/>
    <w:rsid w:val="007E444F"/>
    <w:rsid w:val="007E4ACB"/>
    <w:rsid w:val="007E5614"/>
    <w:rsid w:val="007E66EE"/>
    <w:rsid w:val="007F02C2"/>
    <w:rsid w:val="007F1223"/>
    <w:rsid w:val="007F3167"/>
    <w:rsid w:val="007F3FCC"/>
    <w:rsid w:val="007F490B"/>
    <w:rsid w:val="007F5C0A"/>
    <w:rsid w:val="007F62DE"/>
    <w:rsid w:val="007F790F"/>
    <w:rsid w:val="008014A1"/>
    <w:rsid w:val="008017E3"/>
    <w:rsid w:val="00803393"/>
    <w:rsid w:val="00806B13"/>
    <w:rsid w:val="00807C06"/>
    <w:rsid w:val="00810A31"/>
    <w:rsid w:val="00810D0C"/>
    <w:rsid w:val="00812A20"/>
    <w:rsid w:val="00812D3D"/>
    <w:rsid w:val="00813095"/>
    <w:rsid w:val="0081316C"/>
    <w:rsid w:val="00813B85"/>
    <w:rsid w:val="00813D11"/>
    <w:rsid w:val="008144C3"/>
    <w:rsid w:val="008151E4"/>
    <w:rsid w:val="00815967"/>
    <w:rsid w:val="00815D96"/>
    <w:rsid w:val="008175FC"/>
    <w:rsid w:val="00817825"/>
    <w:rsid w:val="00817D0E"/>
    <w:rsid w:val="00820161"/>
    <w:rsid w:val="0082166E"/>
    <w:rsid w:val="00822D55"/>
    <w:rsid w:val="00824472"/>
    <w:rsid w:val="00825B7A"/>
    <w:rsid w:val="00826041"/>
    <w:rsid w:val="00826376"/>
    <w:rsid w:val="00827516"/>
    <w:rsid w:val="00830B48"/>
    <w:rsid w:val="00830CBC"/>
    <w:rsid w:val="00830EE7"/>
    <w:rsid w:val="00830FD6"/>
    <w:rsid w:val="00832506"/>
    <w:rsid w:val="0083275B"/>
    <w:rsid w:val="00832D16"/>
    <w:rsid w:val="00832FE1"/>
    <w:rsid w:val="008335CD"/>
    <w:rsid w:val="00833D9C"/>
    <w:rsid w:val="008347D0"/>
    <w:rsid w:val="008365FD"/>
    <w:rsid w:val="0083682A"/>
    <w:rsid w:val="00836EEB"/>
    <w:rsid w:val="00837702"/>
    <w:rsid w:val="00837A99"/>
    <w:rsid w:val="00837BFB"/>
    <w:rsid w:val="00840E71"/>
    <w:rsid w:val="00840F1B"/>
    <w:rsid w:val="008413A7"/>
    <w:rsid w:val="008418C6"/>
    <w:rsid w:val="00842F53"/>
    <w:rsid w:val="0084464B"/>
    <w:rsid w:val="00845002"/>
    <w:rsid w:val="00845603"/>
    <w:rsid w:val="00845C7C"/>
    <w:rsid w:val="008504BE"/>
    <w:rsid w:val="00852341"/>
    <w:rsid w:val="008523A1"/>
    <w:rsid w:val="0085253E"/>
    <w:rsid w:val="00852CAA"/>
    <w:rsid w:val="0085345E"/>
    <w:rsid w:val="0085381F"/>
    <w:rsid w:val="00854215"/>
    <w:rsid w:val="00855716"/>
    <w:rsid w:val="00855B13"/>
    <w:rsid w:val="008565A6"/>
    <w:rsid w:val="008566BB"/>
    <w:rsid w:val="00857FFC"/>
    <w:rsid w:val="00860F14"/>
    <w:rsid w:val="00861EF3"/>
    <w:rsid w:val="008628E4"/>
    <w:rsid w:val="00863A37"/>
    <w:rsid w:val="0086495C"/>
    <w:rsid w:val="00864A2F"/>
    <w:rsid w:val="00866597"/>
    <w:rsid w:val="00866904"/>
    <w:rsid w:val="00866CD5"/>
    <w:rsid w:val="008673D6"/>
    <w:rsid w:val="008675D9"/>
    <w:rsid w:val="00870701"/>
    <w:rsid w:val="008708A7"/>
    <w:rsid w:val="00870D15"/>
    <w:rsid w:val="008719FF"/>
    <w:rsid w:val="00871A90"/>
    <w:rsid w:val="00871C83"/>
    <w:rsid w:val="008725BB"/>
    <w:rsid w:val="0087266C"/>
    <w:rsid w:val="00873EC1"/>
    <w:rsid w:val="0087493A"/>
    <w:rsid w:val="00875404"/>
    <w:rsid w:val="00875D51"/>
    <w:rsid w:val="00875D68"/>
    <w:rsid w:val="0087628F"/>
    <w:rsid w:val="00876366"/>
    <w:rsid w:val="00877004"/>
    <w:rsid w:val="00877C4C"/>
    <w:rsid w:val="00881CCD"/>
    <w:rsid w:val="008835A3"/>
    <w:rsid w:val="00884166"/>
    <w:rsid w:val="00884E3A"/>
    <w:rsid w:val="00885092"/>
    <w:rsid w:val="00886605"/>
    <w:rsid w:val="00887108"/>
    <w:rsid w:val="00891640"/>
    <w:rsid w:val="0089164C"/>
    <w:rsid w:val="00891C87"/>
    <w:rsid w:val="00891D50"/>
    <w:rsid w:val="008921A3"/>
    <w:rsid w:val="00893164"/>
    <w:rsid w:val="0089362A"/>
    <w:rsid w:val="00894104"/>
    <w:rsid w:val="00894256"/>
    <w:rsid w:val="00895D6A"/>
    <w:rsid w:val="0089637D"/>
    <w:rsid w:val="00896BAF"/>
    <w:rsid w:val="0089710A"/>
    <w:rsid w:val="008971DC"/>
    <w:rsid w:val="008A04E2"/>
    <w:rsid w:val="008A0832"/>
    <w:rsid w:val="008A0AF4"/>
    <w:rsid w:val="008A1EF3"/>
    <w:rsid w:val="008A3B6D"/>
    <w:rsid w:val="008A3FB2"/>
    <w:rsid w:val="008A4D86"/>
    <w:rsid w:val="008A4F3F"/>
    <w:rsid w:val="008A5371"/>
    <w:rsid w:val="008A68E8"/>
    <w:rsid w:val="008A692D"/>
    <w:rsid w:val="008A758C"/>
    <w:rsid w:val="008B0478"/>
    <w:rsid w:val="008B15CF"/>
    <w:rsid w:val="008B16AF"/>
    <w:rsid w:val="008B26D4"/>
    <w:rsid w:val="008B2E7F"/>
    <w:rsid w:val="008B2F3B"/>
    <w:rsid w:val="008B35DC"/>
    <w:rsid w:val="008B4693"/>
    <w:rsid w:val="008B61FE"/>
    <w:rsid w:val="008B651F"/>
    <w:rsid w:val="008B65AE"/>
    <w:rsid w:val="008B6DB6"/>
    <w:rsid w:val="008B6DEE"/>
    <w:rsid w:val="008B6E79"/>
    <w:rsid w:val="008B75D4"/>
    <w:rsid w:val="008B7FCE"/>
    <w:rsid w:val="008C0DC8"/>
    <w:rsid w:val="008C113A"/>
    <w:rsid w:val="008C1B52"/>
    <w:rsid w:val="008C2313"/>
    <w:rsid w:val="008C2480"/>
    <w:rsid w:val="008C33D2"/>
    <w:rsid w:val="008C39CF"/>
    <w:rsid w:val="008C3CBF"/>
    <w:rsid w:val="008C528C"/>
    <w:rsid w:val="008C5540"/>
    <w:rsid w:val="008C5A0F"/>
    <w:rsid w:val="008C61E0"/>
    <w:rsid w:val="008C69E6"/>
    <w:rsid w:val="008C767B"/>
    <w:rsid w:val="008C7A18"/>
    <w:rsid w:val="008D02AD"/>
    <w:rsid w:val="008D05EF"/>
    <w:rsid w:val="008D17F9"/>
    <w:rsid w:val="008D18E3"/>
    <w:rsid w:val="008D1ED9"/>
    <w:rsid w:val="008D26CD"/>
    <w:rsid w:val="008D34BC"/>
    <w:rsid w:val="008D4F54"/>
    <w:rsid w:val="008D53EF"/>
    <w:rsid w:val="008D6F1B"/>
    <w:rsid w:val="008D73B9"/>
    <w:rsid w:val="008E17B9"/>
    <w:rsid w:val="008E18FC"/>
    <w:rsid w:val="008E23BB"/>
    <w:rsid w:val="008E29E9"/>
    <w:rsid w:val="008E2A0F"/>
    <w:rsid w:val="008E2C4C"/>
    <w:rsid w:val="008E306C"/>
    <w:rsid w:val="008E33FF"/>
    <w:rsid w:val="008E4E47"/>
    <w:rsid w:val="008E520A"/>
    <w:rsid w:val="008E58AD"/>
    <w:rsid w:val="008E64DE"/>
    <w:rsid w:val="008E6515"/>
    <w:rsid w:val="008E716C"/>
    <w:rsid w:val="008E7A6A"/>
    <w:rsid w:val="008E7F6F"/>
    <w:rsid w:val="008F0545"/>
    <w:rsid w:val="008F0BED"/>
    <w:rsid w:val="008F12C1"/>
    <w:rsid w:val="008F2966"/>
    <w:rsid w:val="008F2EF7"/>
    <w:rsid w:val="008F63C1"/>
    <w:rsid w:val="008F6CCB"/>
    <w:rsid w:val="0090018E"/>
    <w:rsid w:val="00901197"/>
    <w:rsid w:val="009015A2"/>
    <w:rsid w:val="00901F2C"/>
    <w:rsid w:val="009022F7"/>
    <w:rsid w:val="00902F7B"/>
    <w:rsid w:val="00903625"/>
    <w:rsid w:val="0090375F"/>
    <w:rsid w:val="009038EF"/>
    <w:rsid w:val="00904182"/>
    <w:rsid w:val="009041C1"/>
    <w:rsid w:val="009043DB"/>
    <w:rsid w:val="00904A20"/>
    <w:rsid w:val="00905E0B"/>
    <w:rsid w:val="0090666F"/>
    <w:rsid w:val="0090679A"/>
    <w:rsid w:val="00906863"/>
    <w:rsid w:val="00907F7F"/>
    <w:rsid w:val="00911461"/>
    <w:rsid w:val="0091157B"/>
    <w:rsid w:val="009116AA"/>
    <w:rsid w:val="00911BAC"/>
    <w:rsid w:val="00912035"/>
    <w:rsid w:val="0091250B"/>
    <w:rsid w:val="00912E73"/>
    <w:rsid w:val="00914824"/>
    <w:rsid w:val="009148F5"/>
    <w:rsid w:val="00916F7B"/>
    <w:rsid w:val="0091742E"/>
    <w:rsid w:val="009175AC"/>
    <w:rsid w:val="00917711"/>
    <w:rsid w:val="00917B47"/>
    <w:rsid w:val="00917CAE"/>
    <w:rsid w:val="00921FD6"/>
    <w:rsid w:val="00923203"/>
    <w:rsid w:val="00923AB7"/>
    <w:rsid w:val="00924860"/>
    <w:rsid w:val="0092501B"/>
    <w:rsid w:val="0092532E"/>
    <w:rsid w:val="00926DBC"/>
    <w:rsid w:val="0092749E"/>
    <w:rsid w:val="009277C7"/>
    <w:rsid w:val="009301B2"/>
    <w:rsid w:val="0093030B"/>
    <w:rsid w:val="009309D1"/>
    <w:rsid w:val="00931A11"/>
    <w:rsid w:val="00932528"/>
    <w:rsid w:val="009326BE"/>
    <w:rsid w:val="00933D3D"/>
    <w:rsid w:val="0093410F"/>
    <w:rsid w:val="009352A0"/>
    <w:rsid w:val="00935515"/>
    <w:rsid w:val="00935604"/>
    <w:rsid w:val="00935BE0"/>
    <w:rsid w:val="00936032"/>
    <w:rsid w:val="00936DC3"/>
    <w:rsid w:val="00936F9B"/>
    <w:rsid w:val="0094179F"/>
    <w:rsid w:val="00941EC1"/>
    <w:rsid w:val="00942442"/>
    <w:rsid w:val="00942BAB"/>
    <w:rsid w:val="009436B9"/>
    <w:rsid w:val="00945102"/>
    <w:rsid w:val="0094649E"/>
    <w:rsid w:val="00946762"/>
    <w:rsid w:val="0095027B"/>
    <w:rsid w:val="009502A8"/>
    <w:rsid w:val="009509FE"/>
    <w:rsid w:val="009510E1"/>
    <w:rsid w:val="00952A11"/>
    <w:rsid w:val="00952E09"/>
    <w:rsid w:val="00952E4E"/>
    <w:rsid w:val="009530C4"/>
    <w:rsid w:val="00953594"/>
    <w:rsid w:val="009552E9"/>
    <w:rsid w:val="009562CA"/>
    <w:rsid w:val="00956633"/>
    <w:rsid w:val="00956C2D"/>
    <w:rsid w:val="0096013F"/>
    <w:rsid w:val="0096057C"/>
    <w:rsid w:val="00961B31"/>
    <w:rsid w:val="00961B81"/>
    <w:rsid w:val="00962127"/>
    <w:rsid w:val="00962523"/>
    <w:rsid w:val="009628A3"/>
    <w:rsid w:val="00962960"/>
    <w:rsid w:val="009632BE"/>
    <w:rsid w:val="009645A1"/>
    <w:rsid w:val="00964F91"/>
    <w:rsid w:val="00966335"/>
    <w:rsid w:val="00966686"/>
    <w:rsid w:val="00966A23"/>
    <w:rsid w:val="00966F1F"/>
    <w:rsid w:val="0096718E"/>
    <w:rsid w:val="00967735"/>
    <w:rsid w:val="00970F46"/>
    <w:rsid w:val="00971888"/>
    <w:rsid w:val="00971AED"/>
    <w:rsid w:val="00972015"/>
    <w:rsid w:val="00972367"/>
    <w:rsid w:val="00972F67"/>
    <w:rsid w:val="009732FC"/>
    <w:rsid w:val="00974180"/>
    <w:rsid w:val="009741EA"/>
    <w:rsid w:val="0097443E"/>
    <w:rsid w:val="0097486F"/>
    <w:rsid w:val="00974AAE"/>
    <w:rsid w:val="00974AC6"/>
    <w:rsid w:val="00975ABD"/>
    <w:rsid w:val="0097732A"/>
    <w:rsid w:val="00980AEE"/>
    <w:rsid w:val="00980CB2"/>
    <w:rsid w:val="00981328"/>
    <w:rsid w:val="00981CD1"/>
    <w:rsid w:val="00983A65"/>
    <w:rsid w:val="00984580"/>
    <w:rsid w:val="00984606"/>
    <w:rsid w:val="009846D0"/>
    <w:rsid w:val="009849CA"/>
    <w:rsid w:val="0098516A"/>
    <w:rsid w:val="00985634"/>
    <w:rsid w:val="00985994"/>
    <w:rsid w:val="00985ABF"/>
    <w:rsid w:val="00985CA3"/>
    <w:rsid w:val="00986120"/>
    <w:rsid w:val="009861B4"/>
    <w:rsid w:val="0098687E"/>
    <w:rsid w:val="009868A1"/>
    <w:rsid w:val="00990979"/>
    <w:rsid w:val="00990EE0"/>
    <w:rsid w:val="00992823"/>
    <w:rsid w:val="0099345C"/>
    <w:rsid w:val="00994667"/>
    <w:rsid w:val="0099475A"/>
    <w:rsid w:val="00996ABF"/>
    <w:rsid w:val="009A074F"/>
    <w:rsid w:val="009A1624"/>
    <w:rsid w:val="009A1F5C"/>
    <w:rsid w:val="009A21F3"/>
    <w:rsid w:val="009A2B60"/>
    <w:rsid w:val="009A2E67"/>
    <w:rsid w:val="009A38D1"/>
    <w:rsid w:val="009A44A9"/>
    <w:rsid w:val="009A4BB9"/>
    <w:rsid w:val="009A4D4D"/>
    <w:rsid w:val="009A5515"/>
    <w:rsid w:val="009A5C8B"/>
    <w:rsid w:val="009A6128"/>
    <w:rsid w:val="009A73EA"/>
    <w:rsid w:val="009A79B9"/>
    <w:rsid w:val="009A7AD4"/>
    <w:rsid w:val="009B048D"/>
    <w:rsid w:val="009B080D"/>
    <w:rsid w:val="009B0D94"/>
    <w:rsid w:val="009B0F03"/>
    <w:rsid w:val="009B3837"/>
    <w:rsid w:val="009B397A"/>
    <w:rsid w:val="009B457C"/>
    <w:rsid w:val="009B4903"/>
    <w:rsid w:val="009B4CBA"/>
    <w:rsid w:val="009B618F"/>
    <w:rsid w:val="009B796C"/>
    <w:rsid w:val="009C01B3"/>
    <w:rsid w:val="009C2861"/>
    <w:rsid w:val="009C2C06"/>
    <w:rsid w:val="009C2F5F"/>
    <w:rsid w:val="009C30DF"/>
    <w:rsid w:val="009C3132"/>
    <w:rsid w:val="009C3B9E"/>
    <w:rsid w:val="009C4007"/>
    <w:rsid w:val="009C483A"/>
    <w:rsid w:val="009C58C4"/>
    <w:rsid w:val="009C58C9"/>
    <w:rsid w:val="009C6AB8"/>
    <w:rsid w:val="009C764D"/>
    <w:rsid w:val="009D0EEA"/>
    <w:rsid w:val="009D2570"/>
    <w:rsid w:val="009D3435"/>
    <w:rsid w:val="009D3AF5"/>
    <w:rsid w:val="009D3DEE"/>
    <w:rsid w:val="009D41B5"/>
    <w:rsid w:val="009D5093"/>
    <w:rsid w:val="009D6016"/>
    <w:rsid w:val="009D61CC"/>
    <w:rsid w:val="009D61DD"/>
    <w:rsid w:val="009D7DF3"/>
    <w:rsid w:val="009E0209"/>
    <w:rsid w:val="009E0C32"/>
    <w:rsid w:val="009E10B6"/>
    <w:rsid w:val="009E1F27"/>
    <w:rsid w:val="009E216A"/>
    <w:rsid w:val="009E3694"/>
    <w:rsid w:val="009E3BAE"/>
    <w:rsid w:val="009E434E"/>
    <w:rsid w:val="009E5F47"/>
    <w:rsid w:val="009E656A"/>
    <w:rsid w:val="009E6DEF"/>
    <w:rsid w:val="009E711C"/>
    <w:rsid w:val="009E7F8A"/>
    <w:rsid w:val="009F0136"/>
    <w:rsid w:val="009F0530"/>
    <w:rsid w:val="009F1C68"/>
    <w:rsid w:val="009F231D"/>
    <w:rsid w:val="009F3BDD"/>
    <w:rsid w:val="009F4591"/>
    <w:rsid w:val="009F4F48"/>
    <w:rsid w:val="009F51C1"/>
    <w:rsid w:val="009F52E6"/>
    <w:rsid w:val="009F5D40"/>
    <w:rsid w:val="009F7076"/>
    <w:rsid w:val="009F7336"/>
    <w:rsid w:val="009F7521"/>
    <w:rsid w:val="00A00177"/>
    <w:rsid w:val="00A01681"/>
    <w:rsid w:val="00A02013"/>
    <w:rsid w:val="00A028C2"/>
    <w:rsid w:val="00A03414"/>
    <w:rsid w:val="00A03679"/>
    <w:rsid w:val="00A03CDD"/>
    <w:rsid w:val="00A03D8A"/>
    <w:rsid w:val="00A0445B"/>
    <w:rsid w:val="00A066A5"/>
    <w:rsid w:val="00A10CFE"/>
    <w:rsid w:val="00A11BB2"/>
    <w:rsid w:val="00A11DBC"/>
    <w:rsid w:val="00A13755"/>
    <w:rsid w:val="00A14130"/>
    <w:rsid w:val="00A1491D"/>
    <w:rsid w:val="00A14A7B"/>
    <w:rsid w:val="00A150AF"/>
    <w:rsid w:val="00A1525A"/>
    <w:rsid w:val="00A16B62"/>
    <w:rsid w:val="00A16C5D"/>
    <w:rsid w:val="00A16C74"/>
    <w:rsid w:val="00A16DC5"/>
    <w:rsid w:val="00A16FC6"/>
    <w:rsid w:val="00A177E3"/>
    <w:rsid w:val="00A17B80"/>
    <w:rsid w:val="00A204CE"/>
    <w:rsid w:val="00A205AC"/>
    <w:rsid w:val="00A222FC"/>
    <w:rsid w:val="00A226E3"/>
    <w:rsid w:val="00A23536"/>
    <w:rsid w:val="00A23A77"/>
    <w:rsid w:val="00A23F5D"/>
    <w:rsid w:val="00A258D2"/>
    <w:rsid w:val="00A26DD8"/>
    <w:rsid w:val="00A27AB9"/>
    <w:rsid w:val="00A27B5B"/>
    <w:rsid w:val="00A27EFE"/>
    <w:rsid w:val="00A30329"/>
    <w:rsid w:val="00A3085F"/>
    <w:rsid w:val="00A311BA"/>
    <w:rsid w:val="00A31C4A"/>
    <w:rsid w:val="00A32655"/>
    <w:rsid w:val="00A32AF0"/>
    <w:rsid w:val="00A34910"/>
    <w:rsid w:val="00A352CF"/>
    <w:rsid w:val="00A35CF7"/>
    <w:rsid w:val="00A364E6"/>
    <w:rsid w:val="00A37200"/>
    <w:rsid w:val="00A40C42"/>
    <w:rsid w:val="00A40C9B"/>
    <w:rsid w:val="00A4184F"/>
    <w:rsid w:val="00A41DAF"/>
    <w:rsid w:val="00A43206"/>
    <w:rsid w:val="00A43BE3"/>
    <w:rsid w:val="00A44057"/>
    <w:rsid w:val="00A44422"/>
    <w:rsid w:val="00A456E4"/>
    <w:rsid w:val="00A458FB"/>
    <w:rsid w:val="00A46553"/>
    <w:rsid w:val="00A46AD5"/>
    <w:rsid w:val="00A47193"/>
    <w:rsid w:val="00A472DC"/>
    <w:rsid w:val="00A47779"/>
    <w:rsid w:val="00A47A93"/>
    <w:rsid w:val="00A5014B"/>
    <w:rsid w:val="00A502B0"/>
    <w:rsid w:val="00A51356"/>
    <w:rsid w:val="00A52CB7"/>
    <w:rsid w:val="00A53D49"/>
    <w:rsid w:val="00A54405"/>
    <w:rsid w:val="00A55649"/>
    <w:rsid w:val="00A57124"/>
    <w:rsid w:val="00A57642"/>
    <w:rsid w:val="00A57C56"/>
    <w:rsid w:val="00A57CFB"/>
    <w:rsid w:val="00A60FFF"/>
    <w:rsid w:val="00A62222"/>
    <w:rsid w:val="00A62F0B"/>
    <w:rsid w:val="00A63262"/>
    <w:rsid w:val="00A640D4"/>
    <w:rsid w:val="00A64D7F"/>
    <w:rsid w:val="00A65309"/>
    <w:rsid w:val="00A65D65"/>
    <w:rsid w:val="00A6795D"/>
    <w:rsid w:val="00A70491"/>
    <w:rsid w:val="00A708C7"/>
    <w:rsid w:val="00A71F7E"/>
    <w:rsid w:val="00A72498"/>
    <w:rsid w:val="00A73066"/>
    <w:rsid w:val="00A7316A"/>
    <w:rsid w:val="00A73679"/>
    <w:rsid w:val="00A745CB"/>
    <w:rsid w:val="00A74A54"/>
    <w:rsid w:val="00A7511A"/>
    <w:rsid w:val="00A753D2"/>
    <w:rsid w:val="00A760D3"/>
    <w:rsid w:val="00A764E4"/>
    <w:rsid w:val="00A7657C"/>
    <w:rsid w:val="00A76D1A"/>
    <w:rsid w:val="00A76D42"/>
    <w:rsid w:val="00A76E1C"/>
    <w:rsid w:val="00A77173"/>
    <w:rsid w:val="00A80C3C"/>
    <w:rsid w:val="00A81783"/>
    <w:rsid w:val="00A82AF3"/>
    <w:rsid w:val="00A83427"/>
    <w:rsid w:val="00A83547"/>
    <w:rsid w:val="00A84AF9"/>
    <w:rsid w:val="00A84D41"/>
    <w:rsid w:val="00A84E83"/>
    <w:rsid w:val="00A85D53"/>
    <w:rsid w:val="00A85DA2"/>
    <w:rsid w:val="00A862F3"/>
    <w:rsid w:val="00A86A9A"/>
    <w:rsid w:val="00A86BCD"/>
    <w:rsid w:val="00A877E2"/>
    <w:rsid w:val="00A90028"/>
    <w:rsid w:val="00A900AE"/>
    <w:rsid w:val="00A90983"/>
    <w:rsid w:val="00A90C9F"/>
    <w:rsid w:val="00A91183"/>
    <w:rsid w:val="00A91F78"/>
    <w:rsid w:val="00A94479"/>
    <w:rsid w:val="00A956D5"/>
    <w:rsid w:val="00A958BC"/>
    <w:rsid w:val="00A9637E"/>
    <w:rsid w:val="00A9651B"/>
    <w:rsid w:val="00A9660C"/>
    <w:rsid w:val="00A96BE9"/>
    <w:rsid w:val="00A96E77"/>
    <w:rsid w:val="00A97D35"/>
    <w:rsid w:val="00A97FBE"/>
    <w:rsid w:val="00AA0218"/>
    <w:rsid w:val="00AA24E4"/>
    <w:rsid w:val="00AA317A"/>
    <w:rsid w:val="00AA33FB"/>
    <w:rsid w:val="00AA4208"/>
    <w:rsid w:val="00AA5599"/>
    <w:rsid w:val="00AA73DF"/>
    <w:rsid w:val="00AA757D"/>
    <w:rsid w:val="00AA7607"/>
    <w:rsid w:val="00AA7A6C"/>
    <w:rsid w:val="00AA7D20"/>
    <w:rsid w:val="00AA7F40"/>
    <w:rsid w:val="00AB2EE8"/>
    <w:rsid w:val="00AB380A"/>
    <w:rsid w:val="00AB3CB7"/>
    <w:rsid w:val="00AB462F"/>
    <w:rsid w:val="00AB4A2B"/>
    <w:rsid w:val="00AB4D7A"/>
    <w:rsid w:val="00AB64CB"/>
    <w:rsid w:val="00AB726B"/>
    <w:rsid w:val="00AB72A8"/>
    <w:rsid w:val="00AC05EF"/>
    <w:rsid w:val="00AC096F"/>
    <w:rsid w:val="00AC0C63"/>
    <w:rsid w:val="00AC0F86"/>
    <w:rsid w:val="00AC1906"/>
    <w:rsid w:val="00AC1A3C"/>
    <w:rsid w:val="00AC1DA5"/>
    <w:rsid w:val="00AC1EE1"/>
    <w:rsid w:val="00AC2C06"/>
    <w:rsid w:val="00AC3C13"/>
    <w:rsid w:val="00AC4045"/>
    <w:rsid w:val="00AC410D"/>
    <w:rsid w:val="00AC4EDB"/>
    <w:rsid w:val="00AC5823"/>
    <w:rsid w:val="00AC62E4"/>
    <w:rsid w:val="00AC6BA4"/>
    <w:rsid w:val="00AD017C"/>
    <w:rsid w:val="00AD032D"/>
    <w:rsid w:val="00AD1FD2"/>
    <w:rsid w:val="00AD2696"/>
    <w:rsid w:val="00AD32A8"/>
    <w:rsid w:val="00AD38E5"/>
    <w:rsid w:val="00AD402B"/>
    <w:rsid w:val="00AD475A"/>
    <w:rsid w:val="00AD4D42"/>
    <w:rsid w:val="00AD622B"/>
    <w:rsid w:val="00AD6BA7"/>
    <w:rsid w:val="00AD6EDA"/>
    <w:rsid w:val="00AD71CB"/>
    <w:rsid w:val="00AD757B"/>
    <w:rsid w:val="00AE128F"/>
    <w:rsid w:val="00AE16F0"/>
    <w:rsid w:val="00AE1A90"/>
    <w:rsid w:val="00AE1F4A"/>
    <w:rsid w:val="00AE36F5"/>
    <w:rsid w:val="00AE399B"/>
    <w:rsid w:val="00AE4F7B"/>
    <w:rsid w:val="00AE64A3"/>
    <w:rsid w:val="00AE7274"/>
    <w:rsid w:val="00AE7285"/>
    <w:rsid w:val="00AF16B0"/>
    <w:rsid w:val="00AF277C"/>
    <w:rsid w:val="00AF2DFC"/>
    <w:rsid w:val="00AF31F9"/>
    <w:rsid w:val="00AF39DA"/>
    <w:rsid w:val="00AF3A2C"/>
    <w:rsid w:val="00AF50A8"/>
    <w:rsid w:val="00AF53B8"/>
    <w:rsid w:val="00AF5E51"/>
    <w:rsid w:val="00AF63B8"/>
    <w:rsid w:val="00AF640D"/>
    <w:rsid w:val="00AF702C"/>
    <w:rsid w:val="00AF71EE"/>
    <w:rsid w:val="00AF786D"/>
    <w:rsid w:val="00B048CA"/>
    <w:rsid w:val="00B04A23"/>
    <w:rsid w:val="00B06192"/>
    <w:rsid w:val="00B066B4"/>
    <w:rsid w:val="00B073FB"/>
    <w:rsid w:val="00B07B03"/>
    <w:rsid w:val="00B10B73"/>
    <w:rsid w:val="00B10B9C"/>
    <w:rsid w:val="00B115AB"/>
    <w:rsid w:val="00B11DEA"/>
    <w:rsid w:val="00B125FD"/>
    <w:rsid w:val="00B1260C"/>
    <w:rsid w:val="00B1285D"/>
    <w:rsid w:val="00B20318"/>
    <w:rsid w:val="00B20AE3"/>
    <w:rsid w:val="00B21345"/>
    <w:rsid w:val="00B2159B"/>
    <w:rsid w:val="00B22C5C"/>
    <w:rsid w:val="00B22D5D"/>
    <w:rsid w:val="00B268BA"/>
    <w:rsid w:val="00B269F3"/>
    <w:rsid w:val="00B30414"/>
    <w:rsid w:val="00B30904"/>
    <w:rsid w:val="00B30D22"/>
    <w:rsid w:val="00B30E77"/>
    <w:rsid w:val="00B30EAB"/>
    <w:rsid w:val="00B31B00"/>
    <w:rsid w:val="00B31B31"/>
    <w:rsid w:val="00B32133"/>
    <w:rsid w:val="00B32A95"/>
    <w:rsid w:val="00B33B9F"/>
    <w:rsid w:val="00B33BE2"/>
    <w:rsid w:val="00B33CC5"/>
    <w:rsid w:val="00B33F1B"/>
    <w:rsid w:val="00B34858"/>
    <w:rsid w:val="00B367D4"/>
    <w:rsid w:val="00B36C7F"/>
    <w:rsid w:val="00B3797C"/>
    <w:rsid w:val="00B4040D"/>
    <w:rsid w:val="00B404B0"/>
    <w:rsid w:val="00B406C5"/>
    <w:rsid w:val="00B40C7F"/>
    <w:rsid w:val="00B40F43"/>
    <w:rsid w:val="00B422B1"/>
    <w:rsid w:val="00B42BA1"/>
    <w:rsid w:val="00B42F5A"/>
    <w:rsid w:val="00B42F91"/>
    <w:rsid w:val="00B4366A"/>
    <w:rsid w:val="00B4391E"/>
    <w:rsid w:val="00B43BCB"/>
    <w:rsid w:val="00B43C01"/>
    <w:rsid w:val="00B442E3"/>
    <w:rsid w:val="00B44D2D"/>
    <w:rsid w:val="00B461C2"/>
    <w:rsid w:val="00B465FE"/>
    <w:rsid w:val="00B4671D"/>
    <w:rsid w:val="00B46EC5"/>
    <w:rsid w:val="00B50F95"/>
    <w:rsid w:val="00B516EE"/>
    <w:rsid w:val="00B527D7"/>
    <w:rsid w:val="00B53784"/>
    <w:rsid w:val="00B564C1"/>
    <w:rsid w:val="00B56B9A"/>
    <w:rsid w:val="00B57052"/>
    <w:rsid w:val="00B570E0"/>
    <w:rsid w:val="00B57376"/>
    <w:rsid w:val="00B61BAD"/>
    <w:rsid w:val="00B624D4"/>
    <w:rsid w:val="00B6275B"/>
    <w:rsid w:val="00B6322A"/>
    <w:rsid w:val="00B646AC"/>
    <w:rsid w:val="00B6482E"/>
    <w:rsid w:val="00B65510"/>
    <w:rsid w:val="00B6648E"/>
    <w:rsid w:val="00B67C1C"/>
    <w:rsid w:val="00B70714"/>
    <w:rsid w:val="00B70B24"/>
    <w:rsid w:val="00B70CE7"/>
    <w:rsid w:val="00B73492"/>
    <w:rsid w:val="00B73ED5"/>
    <w:rsid w:val="00B75202"/>
    <w:rsid w:val="00B7662A"/>
    <w:rsid w:val="00B76A67"/>
    <w:rsid w:val="00B76FF2"/>
    <w:rsid w:val="00B777EF"/>
    <w:rsid w:val="00B7785C"/>
    <w:rsid w:val="00B7791C"/>
    <w:rsid w:val="00B8011F"/>
    <w:rsid w:val="00B8030A"/>
    <w:rsid w:val="00B80A4C"/>
    <w:rsid w:val="00B80A58"/>
    <w:rsid w:val="00B81C72"/>
    <w:rsid w:val="00B82544"/>
    <w:rsid w:val="00B82C53"/>
    <w:rsid w:val="00B83020"/>
    <w:rsid w:val="00B8393A"/>
    <w:rsid w:val="00B8397E"/>
    <w:rsid w:val="00B83BE2"/>
    <w:rsid w:val="00B83C8F"/>
    <w:rsid w:val="00B8473D"/>
    <w:rsid w:val="00B84C90"/>
    <w:rsid w:val="00B85633"/>
    <w:rsid w:val="00B86089"/>
    <w:rsid w:val="00B863AA"/>
    <w:rsid w:val="00B86568"/>
    <w:rsid w:val="00B86996"/>
    <w:rsid w:val="00B87378"/>
    <w:rsid w:val="00B905CC"/>
    <w:rsid w:val="00B90AEC"/>
    <w:rsid w:val="00B91763"/>
    <w:rsid w:val="00B91D49"/>
    <w:rsid w:val="00B92245"/>
    <w:rsid w:val="00B935B0"/>
    <w:rsid w:val="00B93808"/>
    <w:rsid w:val="00B94269"/>
    <w:rsid w:val="00B94720"/>
    <w:rsid w:val="00B954FA"/>
    <w:rsid w:val="00B9559F"/>
    <w:rsid w:val="00B9663E"/>
    <w:rsid w:val="00B966C7"/>
    <w:rsid w:val="00B966E6"/>
    <w:rsid w:val="00BA0483"/>
    <w:rsid w:val="00BA2152"/>
    <w:rsid w:val="00BA2540"/>
    <w:rsid w:val="00BA2C09"/>
    <w:rsid w:val="00BA317A"/>
    <w:rsid w:val="00BA3B85"/>
    <w:rsid w:val="00BA4179"/>
    <w:rsid w:val="00BA541E"/>
    <w:rsid w:val="00BA54E8"/>
    <w:rsid w:val="00BA5CE5"/>
    <w:rsid w:val="00BA782E"/>
    <w:rsid w:val="00BB0A99"/>
    <w:rsid w:val="00BB3915"/>
    <w:rsid w:val="00BB3A1D"/>
    <w:rsid w:val="00BB4C8A"/>
    <w:rsid w:val="00BB4DBE"/>
    <w:rsid w:val="00BB6047"/>
    <w:rsid w:val="00BB6953"/>
    <w:rsid w:val="00BB6C25"/>
    <w:rsid w:val="00BC0210"/>
    <w:rsid w:val="00BC0813"/>
    <w:rsid w:val="00BC15C2"/>
    <w:rsid w:val="00BC186E"/>
    <w:rsid w:val="00BC2588"/>
    <w:rsid w:val="00BC2E77"/>
    <w:rsid w:val="00BC3D87"/>
    <w:rsid w:val="00BC4449"/>
    <w:rsid w:val="00BC4569"/>
    <w:rsid w:val="00BC4B1A"/>
    <w:rsid w:val="00BC53EA"/>
    <w:rsid w:val="00BC5705"/>
    <w:rsid w:val="00BC573B"/>
    <w:rsid w:val="00BC5772"/>
    <w:rsid w:val="00BC5F4A"/>
    <w:rsid w:val="00BC61A9"/>
    <w:rsid w:val="00BC67FB"/>
    <w:rsid w:val="00BC6A44"/>
    <w:rsid w:val="00BC71CD"/>
    <w:rsid w:val="00BD0268"/>
    <w:rsid w:val="00BD0CBF"/>
    <w:rsid w:val="00BD0D0E"/>
    <w:rsid w:val="00BD146D"/>
    <w:rsid w:val="00BD2899"/>
    <w:rsid w:val="00BD4AFF"/>
    <w:rsid w:val="00BD4DEF"/>
    <w:rsid w:val="00BD5937"/>
    <w:rsid w:val="00BD5F78"/>
    <w:rsid w:val="00BD6490"/>
    <w:rsid w:val="00BD6D46"/>
    <w:rsid w:val="00BD7327"/>
    <w:rsid w:val="00BE0269"/>
    <w:rsid w:val="00BE1D45"/>
    <w:rsid w:val="00BE2686"/>
    <w:rsid w:val="00BE3E79"/>
    <w:rsid w:val="00BE4353"/>
    <w:rsid w:val="00BE45D6"/>
    <w:rsid w:val="00BE4F01"/>
    <w:rsid w:val="00BE5D92"/>
    <w:rsid w:val="00BE5EAA"/>
    <w:rsid w:val="00BE6208"/>
    <w:rsid w:val="00BE6267"/>
    <w:rsid w:val="00BE678E"/>
    <w:rsid w:val="00BE6F9C"/>
    <w:rsid w:val="00BE724D"/>
    <w:rsid w:val="00BE734B"/>
    <w:rsid w:val="00BF0744"/>
    <w:rsid w:val="00BF08D8"/>
    <w:rsid w:val="00BF1089"/>
    <w:rsid w:val="00BF161E"/>
    <w:rsid w:val="00BF3163"/>
    <w:rsid w:val="00BF45FC"/>
    <w:rsid w:val="00C00D3F"/>
    <w:rsid w:val="00C015BC"/>
    <w:rsid w:val="00C01B16"/>
    <w:rsid w:val="00C0227D"/>
    <w:rsid w:val="00C0281A"/>
    <w:rsid w:val="00C02C69"/>
    <w:rsid w:val="00C02F2D"/>
    <w:rsid w:val="00C0381D"/>
    <w:rsid w:val="00C039D1"/>
    <w:rsid w:val="00C04DAE"/>
    <w:rsid w:val="00C05024"/>
    <w:rsid w:val="00C0523A"/>
    <w:rsid w:val="00C05C17"/>
    <w:rsid w:val="00C0683F"/>
    <w:rsid w:val="00C0702B"/>
    <w:rsid w:val="00C1092F"/>
    <w:rsid w:val="00C11848"/>
    <w:rsid w:val="00C11A5F"/>
    <w:rsid w:val="00C11D89"/>
    <w:rsid w:val="00C12216"/>
    <w:rsid w:val="00C13E5D"/>
    <w:rsid w:val="00C158BB"/>
    <w:rsid w:val="00C15CF7"/>
    <w:rsid w:val="00C1638A"/>
    <w:rsid w:val="00C16ACE"/>
    <w:rsid w:val="00C16E5F"/>
    <w:rsid w:val="00C1712D"/>
    <w:rsid w:val="00C17FF8"/>
    <w:rsid w:val="00C2131C"/>
    <w:rsid w:val="00C21709"/>
    <w:rsid w:val="00C21845"/>
    <w:rsid w:val="00C22B33"/>
    <w:rsid w:val="00C23232"/>
    <w:rsid w:val="00C246FB"/>
    <w:rsid w:val="00C25AFE"/>
    <w:rsid w:val="00C2600C"/>
    <w:rsid w:val="00C26A41"/>
    <w:rsid w:val="00C3050F"/>
    <w:rsid w:val="00C31361"/>
    <w:rsid w:val="00C31B7B"/>
    <w:rsid w:val="00C322C4"/>
    <w:rsid w:val="00C35BD7"/>
    <w:rsid w:val="00C362D0"/>
    <w:rsid w:val="00C363ED"/>
    <w:rsid w:val="00C3793E"/>
    <w:rsid w:val="00C37D36"/>
    <w:rsid w:val="00C37F27"/>
    <w:rsid w:val="00C4007F"/>
    <w:rsid w:val="00C407C8"/>
    <w:rsid w:val="00C41501"/>
    <w:rsid w:val="00C42262"/>
    <w:rsid w:val="00C430D0"/>
    <w:rsid w:val="00C444CF"/>
    <w:rsid w:val="00C45B2A"/>
    <w:rsid w:val="00C46C99"/>
    <w:rsid w:val="00C47616"/>
    <w:rsid w:val="00C5071C"/>
    <w:rsid w:val="00C51A9C"/>
    <w:rsid w:val="00C520DC"/>
    <w:rsid w:val="00C53CB4"/>
    <w:rsid w:val="00C53EA2"/>
    <w:rsid w:val="00C542DE"/>
    <w:rsid w:val="00C5535F"/>
    <w:rsid w:val="00C56691"/>
    <w:rsid w:val="00C569D2"/>
    <w:rsid w:val="00C57F6D"/>
    <w:rsid w:val="00C604B8"/>
    <w:rsid w:val="00C6131A"/>
    <w:rsid w:val="00C62B58"/>
    <w:rsid w:val="00C6347E"/>
    <w:rsid w:val="00C64E14"/>
    <w:rsid w:val="00C653C6"/>
    <w:rsid w:val="00C65BE0"/>
    <w:rsid w:val="00C65E79"/>
    <w:rsid w:val="00C6716C"/>
    <w:rsid w:val="00C67958"/>
    <w:rsid w:val="00C67C9C"/>
    <w:rsid w:val="00C70821"/>
    <w:rsid w:val="00C7151C"/>
    <w:rsid w:val="00C717FA"/>
    <w:rsid w:val="00C71CCD"/>
    <w:rsid w:val="00C71E45"/>
    <w:rsid w:val="00C7247D"/>
    <w:rsid w:val="00C73778"/>
    <w:rsid w:val="00C74FEB"/>
    <w:rsid w:val="00C761F2"/>
    <w:rsid w:val="00C76F80"/>
    <w:rsid w:val="00C7787D"/>
    <w:rsid w:val="00C77F15"/>
    <w:rsid w:val="00C803EF"/>
    <w:rsid w:val="00C80957"/>
    <w:rsid w:val="00C82207"/>
    <w:rsid w:val="00C82C60"/>
    <w:rsid w:val="00C830C2"/>
    <w:rsid w:val="00C831CA"/>
    <w:rsid w:val="00C83F9E"/>
    <w:rsid w:val="00C849A3"/>
    <w:rsid w:val="00C85427"/>
    <w:rsid w:val="00C85A0B"/>
    <w:rsid w:val="00C8797E"/>
    <w:rsid w:val="00C90A67"/>
    <w:rsid w:val="00C90E0A"/>
    <w:rsid w:val="00C91113"/>
    <w:rsid w:val="00C914B7"/>
    <w:rsid w:val="00C92EBF"/>
    <w:rsid w:val="00C9301C"/>
    <w:rsid w:val="00C94636"/>
    <w:rsid w:val="00C94905"/>
    <w:rsid w:val="00C95131"/>
    <w:rsid w:val="00C95553"/>
    <w:rsid w:val="00C95ACD"/>
    <w:rsid w:val="00C95BE0"/>
    <w:rsid w:val="00C97191"/>
    <w:rsid w:val="00C97DB1"/>
    <w:rsid w:val="00CA0375"/>
    <w:rsid w:val="00CA070F"/>
    <w:rsid w:val="00CA11C9"/>
    <w:rsid w:val="00CA15ED"/>
    <w:rsid w:val="00CA16B8"/>
    <w:rsid w:val="00CA1F1A"/>
    <w:rsid w:val="00CA1FCC"/>
    <w:rsid w:val="00CA2972"/>
    <w:rsid w:val="00CA32BC"/>
    <w:rsid w:val="00CA4D93"/>
    <w:rsid w:val="00CA5DD1"/>
    <w:rsid w:val="00CA6FD1"/>
    <w:rsid w:val="00CB0107"/>
    <w:rsid w:val="00CB0865"/>
    <w:rsid w:val="00CB0B0E"/>
    <w:rsid w:val="00CB0DA8"/>
    <w:rsid w:val="00CB1116"/>
    <w:rsid w:val="00CB16B5"/>
    <w:rsid w:val="00CB21EB"/>
    <w:rsid w:val="00CB271E"/>
    <w:rsid w:val="00CB287F"/>
    <w:rsid w:val="00CB299D"/>
    <w:rsid w:val="00CB2E65"/>
    <w:rsid w:val="00CB3063"/>
    <w:rsid w:val="00CB322B"/>
    <w:rsid w:val="00CB3A3E"/>
    <w:rsid w:val="00CB3AF7"/>
    <w:rsid w:val="00CB4537"/>
    <w:rsid w:val="00CB4DB1"/>
    <w:rsid w:val="00CB6073"/>
    <w:rsid w:val="00CC04D6"/>
    <w:rsid w:val="00CC098C"/>
    <w:rsid w:val="00CC1985"/>
    <w:rsid w:val="00CC1D99"/>
    <w:rsid w:val="00CC2AFC"/>
    <w:rsid w:val="00CC2C90"/>
    <w:rsid w:val="00CC4887"/>
    <w:rsid w:val="00CC5C98"/>
    <w:rsid w:val="00CC752F"/>
    <w:rsid w:val="00CC775F"/>
    <w:rsid w:val="00CC7850"/>
    <w:rsid w:val="00CD0053"/>
    <w:rsid w:val="00CD134F"/>
    <w:rsid w:val="00CD15AE"/>
    <w:rsid w:val="00CD1B8A"/>
    <w:rsid w:val="00CD1FCC"/>
    <w:rsid w:val="00CD240F"/>
    <w:rsid w:val="00CD251E"/>
    <w:rsid w:val="00CD26E9"/>
    <w:rsid w:val="00CD2F1A"/>
    <w:rsid w:val="00CD33D2"/>
    <w:rsid w:val="00CD59BE"/>
    <w:rsid w:val="00CD5ECC"/>
    <w:rsid w:val="00CD6B07"/>
    <w:rsid w:val="00CD7532"/>
    <w:rsid w:val="00CE0834"/>
    <w:rsid w:val="00CE0CA8"/>
    <w:rsid w:val="00CE0E40"/>
    <w:rsid w:val="00CE1871"/>
    <w:rsid w:val="00CE1C51"/>
    <w:rsid w:val="00CE25FB"/>
    <w:rsid w:val="00CE4296"/>
    <w:rsid w:val="00CE59D3"/>
    <w:rsid w:val="00CE6A44"/>
    <w:rsid w:val="00CE6C17"/>
    <w:rsid w:val="00CE6CE8"/>
    <w:rsid w:val="00CF00E5"/>
    <w:rsid w:val="00CF0FBA"/>
    <w:rsid w:val="00CF337F"/>
    <w:rsid w:val="00CF3400"/>
    <w:rsid w:val="00CF345A"/>
    <w:rsid w:val="00CF3DB4"/>
    <w:rsid w:val="00CF4640"/>
    <w:rsid w:val="00CF4A76"/>
    <w:rsid w:val="00CF4F83"/>
    <w:rsid w:val="00CF53B2"/>
    <w:rsid w:val="00CF5486"/>
    <w:rsid w:val="00CF632D"/>
    <w:rsid w:val="00CF68D7"/>
    <w:rsid w:val="00CF6BB2"/>
    <w:rsid w:val="00CF6BEB"/>
    <w:rsid w:val="00CF6D50"/>
    <w:rsid w:val="00CF739E"/>
    <w:rsid w:val="00CF7460"/>
    <w:rsid w:val="00D00B71"/>
    <w:rsid w:val="00D00C34"/>
    <w:rsid w:val="00D00FC9"/>
    <w:rsid w:val="00D0149A"/>
    <w:rsid w:val="00D034C8"/>
    <w:rsid w:val="00D03B22"/>
    <w:rsid w:val="00D04099"/>
    <w:rsid w:val="00D043D4"/>
    <w:rsid w:val="00D04AE4"/>
    <w:rsid w:val="00D05386"/>
    <w:rsid w:val="00D05A0A"/>
    <w:rsid w:val="00D0613A"/>
    <w:rsid w:val="00D0788A"/>
    <w:rsid w:val="00D07FA0"/>
    <w:rsid w:val="00D10001"/>
    <w:rsid w:val="00D1072F"/>
    <w:rsid w:val="00D10D25"/>
    <w:rsid w:val="00D11243"/>
    <w:rsid w:val="00D11457"/>
    <w:rsid w:val="00D12B05"/>
    <w:rsid w:val="00D14103"/>
    <w:rsid w:val="00D14324"/>
    <w:rsid w:val="00D1518A"/>
    <w:rsid w:val="00D152DF"/>
    <w:rsid w:val="00D156B4"/>
    <w:rsid w:val="00D16BE6"/>
    <w:rsid w:val="00D16FAB"/>
    <w:rsid w:val="00D175C7"/>
    <w:rsid w:val="00D20274"/>
    <w:rsid w:val="00D2085F"/>
    <w:rsid w:val="00D20B17"/>
    <w:rsid w:val="00D20CB7"/>
    <w:rsid w:val="00D20F77"/>
    <w:rsid w:val="00D218E1"/>
    <w:rsid w:val="00D22FF1"/>
    <w:rsid w:val="00D24BD6"/>
    <w:rsid w:val="00D26276"/>
    <w:rsid w:val="00D263DA"/>
    <w:rsid w:val="00D32DB3"/>
    <w:rsid w:val="00D32DCF"/>
    <w:rsid w:val="00D33936"/>
    <w:rsid w:val="00D33CD9"/>
    <w:rsid w:val="00D34265"/>
    <w:rsid w:val="00D347AD"/>
    <w:rsid w:val="00D35EDA"/>
    <w:rsid w:val="00D3681F"/>
    <w:rsid w:val="00D37E2A"/>
    <w:rsid w:val="00D41089"/>
    <w:rsid w:val="00D43A34"/>
    <w:rsid w:val="00D450B0"/>
    <w:rsid w:val="00D458F4"/>
    <w:rsid w:val="00D46751"/>
    <w:rsid w:val="00D46820"/>
    <w:rsid w:val="00D46C9D"/>
    <w:rsid w:val="00D46CC5"/>
    <w:rsid w:val="00D5012E"/>
    <w:rsid w:val="00D50451"/>
    <w:rsid w:val="00D5046C"/>
    <w:rsid w:val="00D50FC2"/>
    <w:rsid w:val="00D5341C"/>
    <w:rsid w:val="00D5408F"/>
    <w:rsid w:val="00D54E24"/>
    <w:rsid w:val="00D559B9"/>
    <w:rsid w:val="00D55AF3"/>
    <w:rsid w:val="00D55B23"/>
    <w:rsid w:val="00D55D8F"/>
    <w:rsid w:val="00D5654B"/>
    <w:rsid w:val="00D573C1"/>
    <w:rsid w:val="00D60EDD"/>
    <w:rsid w:val="00D6145C"/>
    <w:rsid w:val="00D6243A"/>
    <w:rsid w:val="00D62D47"/>
    <w:rsid w:val="00D62FE2"/>
    <w:rsid w:val="00D63AAF"/>
    <w:rsid w:val="00D63B8F"/>
    <w:rsid w:val="00D63DC3"/>
    <w:rsid w:val="00D64335"/>
    <w:rsid w:val="00D64E56"/>
    <w:rsid w:val="00D659B9"/>
    <w:rsid w:val="00D6669D"/>
    <w:rsid w:val="00D66791"/>
    <w:rsid w:val="00D66A2E"/>
    <w:rsid w:val="00D66DB0"/>
    <w:rsid w:val="00D6755B"/>
    <w:rsid w:val="00D676F8"/>
    <w:rsid w:val="00D719E7"/>
    <w:rsid w:val="00D72153"/>
    <w:rsid w:val="00D73012"/>
    <w:rsid w:val="00D73280"/>
    <w:rsid w:val="00D732DE"/>
    <w:rsid w:val="00D7479A"/>
    <w:rsid w:val="00D74B0D"/>
    <w:rsid w:val="00D7545C"/>
    <w:rsid w:val="00D77336"/>
    <w:rsid w:val="00D77C62"/>
    <w:rsid w:val="00D8140A"/>
    <w:rsid w:val="00D8162F"/>
    <w:rsid w:val="00D81CA6"/>
    <w:rsid w:val="00D82D17"/>
    <w:rsid w:val="00D84418"/>
    <w:rsid w:val="00D857AD"/>
    <w:rsid w:val="00D85A76"/>
    <w:rsid w:val="00D860F9"/>
    <w:rsid w:val="00D8745D"/>
    <w:rsid w:val="00D87A5D"/>
    <w:rsid w:val="00D87B66"/>
    <w:rsid w:val="00D87F67"/>
    <w:rsid w:val="00D9047E"/>
    <w:rsid w:val="00D90FAE"/>
    <w:rsid w:val="00D9139C"/>
    <w:rsid w:val="00D918D3"/>
    <w:rsid w:val="00D92163"/>
    <w:rsid w:val="00D9252D"/>
    <w:rsid w:val="00D92C8C"/>
    <w:rsid w:val="00D92CBB"/>
    <w:rsid w:val="00D94F1D"/>
    <w:rsid w:val="00D95521"/>
    <w:rsid w:val="00D95990"/>
    <w:rsid w:val="00D95D92"/>
    <w:rsid w:val="00D97610"/>
    <w:rsid w:val="00D9787E"/>
    <w:rsid w:val="00DA0CD5"/>
    <w:rsid w:val="00DA1BB0"/>
    <w:rsid w:val="00DA222A"/>
    <w:rsid w:val="00DA27EC"/>
    <w:rsid w:val="00DA3B77"/>
    <w:rsid w:val="00DA3BF4"/>
    <w:rsid w:val="00DA4B51"/>
    <w:rsid w:val="00DA50A9"/>
    <w:rsid w:val="00DA7352"/>
    <w:rsid w:val="00DA7D7F"/>
    <w:rsid w:val="00DA7FF5"/>
    <w:rsid w:val="00DB063B"/>
    <w:rsid w:val="00DB23D4"/>
    <w:rsid w:val="00DB3ECB"/>
    <w:rsid w:val="00DB4543"/>
    <w:rsid w:val="00DB4B18"/>
    <w:rsid w:val="00DB4F12"/>
    <w:rsid w:val="00DB58C9"/>
    <w:rsid w:val="00DB59E7"/>
    <w:rsid w:val="00DB5F84"/>
    <w:rsid w:val="00DB65A4"/>
    <w:rsid w:val="00DB7FBC"/>
    <w:rsid w:val="00DC0415"/>
    <w:rsid w:val="00DC0528"/>
    <w:rsid w:val="00DC0E9D"/>
    <w:rsid w:val="00DC1152"/>
    <w:rsid w:val="00DC1232"/>
    <w:rsid w:val="00DC12AE"/>
    <w:rsid w:val="00DC1434"/>
    <w:rsid w:val="00DC1A1A"/>
    <w:rsid w:val="00DC2396"/>
    <w:rsid w:val="00DC2CA3"/>
    <w:rsid w:val="00DC4523"/>
    <w:rsid w:val="00DC517A"/>
    <w:rsid w:val="00DC5313"/>
    <w:rsid w:val="00DC586F"/>
    <w:rsid w:val="00DC593F"/>
    <w:rsid w:val="00DC5A06"/>
    <w:rsid w:val="00DC6FE6"/>
    <w:rsid w:val="00DC7568"/>
    <w:rsid w:val="00DD0541"/>
    <w:rsid w:val="00DD193E"/>
    <w:rsid w:val="00DD2A40"/>
    <w:rsid w:val="00DD3160"/>
    <w:rsid w:val="00DD34A2"/>
    <w:rsid w:val="00DD4320"/>
    <w:rsid w:val="00DD5187"/>
    <w:rsid w:val="00DD5446"/>
    <w:rsid w:val="00DD6014"/>
    <w:rsid w:val="00DD653B"/>
    <w:rsid w:val="00DD6C2D"/>
    <w:rsid w:val="00DE0313"/>
    <w:rsid w:val="00DE04AE"/>
    <w:rsid w:val="00DE133F"/>
    <w:rsid w:val="00DE1944"/>
    <w:rsid w:val="00DE1DD6"/>
    <w:rsid w:val="00DE2E47"/>
    <w:rsid w:val="00DE578C"/>
    <w:rsid w:val="00DE6942"/>
    <w:rsid w:val="00DE6BD0"/>
    <w:rsid w:val="00DE6E3F"/>
    <w:rsid w:val="00DF05F1"/>
    <w:rsid w:val="00DF2959"/>
    <w:rsid w:val="00DF38B9"/>
    <w:rsid w:val="00DF3F82"/>
    <w:rsid w:val="00DF48E3"/>
    <w:rsid w:val="00DF4DD6"/>
    <w:rsid w:val="00DF59C3"/>
    <w:rsid w:val="00DF60CE"/>
    <w:rsid w:val="00E002DB"/>
    <w:rsid w:val="00E0096C"/>
    <w:rsid w:val="00E01731"/>
    <w:rsid w:val="00E017EC"/>
    <w:rsid w:val="00E01D39"/>
    <w:rsid w:val="00E01D48"/>
    <w:rsid w:val="00E024E2"/>
    <w:rsid w:val="00E02E02"/>
    <w:rsid w:val="00E03C3F"/>
    <w:rsid w:val="00E04844"/>
    <w:rsid w:val="00E05309"/>
    <w:rsid w:val="00E05EB9"/>
    <w:rsid w:val="00E06DD1"/>
    <w:rsid w:val="00E07972"/>
    <w:rsid w:val="00E107F7"/>
    <w:rsid w:val="00E10A4E"/>
    <w:rsid w:val="00E10F10"/>
    <w:rsid w:val="00E11875"/>
    <w:rsid w:val="00E13B08"/>
    <w:rsid w:val="00E14ED5"/>
    <w:rsid w:val="00E155CE"/>
    <w:rsid w:val="00E1585C"/>
    <w:rsid w:val="00E1587E"/>
    <w:rsid w:val="00E1602C"/>
    <w:rsid w:val="00E166A2"/>
    <w:rsid w:val="00E2041B"/>
    <w:rsid w:val="00E205AD"/>
    <w:rsid w:val="00E20A05"/>
    <w:rsid w:val="00E219A0"/>
    <w:rsid w:val="00E2221F"/>
    <w:rsid w:val="00E22C19"/>
    <w:rsid w:val="00E25498"/>
    <w:rsid w:val="00E25997"/>
    <w:rsid w:val="00E266CD"/>
    <w:rsid w:val="00E26C91"/>
    <w:rsid w:val="00E270DA"/>
    <w:rsid w:val="00E2795E"/>
    <w:rsid w:val="00E307E1"/>
    <w:rsid w:val="00E310A7"/>
    <w:rsid w:val="00E311CC"/>
    <w:rsid w:val="00E3151E"/>
    <w:rsid w:val="00E32322"/>
    <w:rsid w:val="00E32CB2"/>
    <w:rsid w:val="00E32D6F"/>
    <w:rsid w:val="00E330B3"/>
    <w:rsid w:val="00E331A0"/>
    <w:rsid w:val="00E33CD2"/>
    <w:rsid w:val="00E34B4A"/>
    <w:rsid w:val="00E36287"/>
    <w:rsid w:val="00E36FA4"/>
    <w:rsid w:val="00E41AF7"/>
    <w:rsid w:val="00E4323A"/>
    <w:rsid w:val="00E43749"/>
    <w:rsid w:val="00E43EC2"/>
    <w:rsid w:val="00E44D03"/>
    <w:rsid w:val="00E451D1"/>
    <w:rsid w:val="00E452AB"/>
    <w:rsid w:val="00E455CE"/>
    <w:rsid w:val="00E45A17"/>
    <w:rsid w:val="00E4645F"/>
    <w:rsid w:val="00E46990"/>
    <w:rsid w:val="00E46F45"/>
    <w:rsid w:val="00E474D2"/>
    <w:rsid w:val="00E474F5"/>
    <w:rsid w:val="00E500E7"/>
    <w:rsid w:val="00E501CC"/>
    <w:rsid w:val="00E50B10"/>
    <w:rsid w:val="00E51397"/>
    <w:rsid w:val="00E514B4"/>
    <w:rsid w:val="00E51FFC"/>
    <w:rsid w:val="00E53386"/>
    <w:rsid w:val="00E53FB8"/>
    <w:rsid w:val="00E5422F"/>
    <w:rsid w:val="00E5490F"/>
    <w:rsid w:val="00E54D11"/>
    <w:rsid w:val="00E559BE"/>
    <w:rsid w:val="00E55E0E"/>
    <w:rsid w:val="00E570F5"/>
    <w:rsid w:val="00E57D38"/>
    <w:rsid w:val="00E60D55"/>
    <w:rsid w:val="00E61C20"/>
    <w:rsid w:val="00E61F79"/>
    <w:rsid w:val="00E6211D"/>
    <w:rsid w:val="00E62196"/>
    <w:rsid w:val="00E63132"/>
    <w:rsid w:val="00E63AC7"/>
    <w:rsid w:val="00E64063"/>
    <w:rsid w:val="00E641AC"/>
    <w:rsid w:val="00E66272"/>
    <w:rsid w:val="00E663A7"/>
    <w:rsid w:val="00E6676E"/>
    <w:rsid w:val="00E66807"/>
    <w:rsid w:val="00E672D8"/>
    <w:rsid w:val="00E675DC"/>
    <w:rsid w:val="00E67868"/>
    <w:rsid w:val="00E67DE5"/>
    <w:rsid w:val="00E70974"/>
    <w:rsid w:val="00E716F9"/>
    <w:rsid w:val="00E7170B"/>
    <w:rsid w:val="00E74E96"/>
    <w:rsid w:val="00E75005"/>
    <w:rsid w:val="00E75632"/>
    <w:rsid w:val="00E767D6"/>
    <w:rsid w:val="00E7733B"/>
    <w:rsid w:val="00E77506"/>
    <w:rsid w:val="00E77516"/>
    <w:rsid w:val="00E778C4"/>
    <w:rsid w:val="00E77963"/>
    <w:rsid w:val="00E80280"/>
    <w:rsid w:val="00E802F3"/>
    <w:rsid w:val="00E80961"/>
    <w:rsid w:val="00E81235"/>
    <w:rsid w:val="00E81D25"/>
    <w:rsid w:val="00E84138"/>
    <w:rsid w:val="00E85D32"/>
    <w:rsid w:val="00E87CED"/>
    <w:rsid w:val="00E87D28"/>
    <w:rsid w:val="00E87FC4"/>
    <w:rsid w:val="00E909ED"/>
    <w:rsid w:val="00E914DD"/>
    <w:rsid w:val="00E917D5"/>
    <w:rsid w:val="00E927B9"/>
    <w:rsid w:val="00E93220"/>
    <w:rsid w:val="00E93DB0"/>
    <w:rsid w:val="00E94626"/>
    <w:rsid w:val="00E9473C"/>
    <w:rsid w:val="00E958E7"/>
    <w:rsid w:val="00E95A86"/>
    <w:rsid w:val="00E95C48"/>
    <w:rsid w:val="00E95E60"/>
    <w:rsid w:val="00E962B2"/>
    <w:rsid w:val="00E96AD0"/>
    <w:rsid w:val="00EA02DB"/>
    <w:rsid w:val="00EA3201"/>
    <w:rsid w:val="00EA3466"/>
    <w:rsid w:val="00EA4683"/>
    <w:rsid w:val="00EA5342"/>
    <w:rsid w:val="00EA541C"/>
    <w:rsid w:val="00EA5B77"/>
    <w:rsid w:val="00EA6108"/>
    <w:rsid w:val="00EA628E"/>
    <w:rsid w:val="00EA6B6E"/>
    <w:rsid w:val="00EB00B8"/>
    <w:rsid w:val="00EB0656"/>
    <w:rsid w:val="00EB0CC2"/>
    <w:rsid w:val="00EB1B8D"/>
    <w:rsid w:val="00EB2401"/>
    <w:rsid w:val="00EB2625"/>
    <w:rsid w:val="00EB2C4A"/>
    <w:rsid w:val="00EB3124"/>
    <w:rsid w:val="00EB4602"/>
    <w:rsid w:val="00EB4689"/>
    <w:rsid w:val="00EB46BA"/>
    <w:rsid w:val="00EB66BB"/>
    <w:rsid w:val="00EB6CF4"/>
    <w:rsid w:val="00EC0763"/>
    <w:rsid w:val="00EC164D"/>
    <w:rsid w:val="00EC1BD4"/>
    <w:rsid w:val="00EC34F9"/>
    <w:rsid w:val="00EC366B"/>
    <w:rsid w:val="00EC3EA1"/>
    <w:rsid w:val="00EC46A8"/>
    <w:rsid w:val="00EC4C62"/>
    <w:rsid w:val="00EC5498"/>
    <w:rsid w:val="00EC5BAF"/>
    <w:rsid w:val="00EC6051"/>
    <w:rsid w:val="00EC6965"/>
    <w:rsid w:val="00EC7CE7"/>
    <w:rsid w:val="00ED035D"/>
    <w:rsid w:val="00ED09BF"/>
    <w:rsid w:val="00ED0F28"/>
    <w:rsid w:val="00ED19E8"/>
    <w:rsid w:val="00ED2504"/>
    <w:rsid w:val="00ED3082"/>
    <w:rsid w:val="00ED44C8"/>
    <w:rsid w:val="00ED45CB"/>
    <w:rsid w:val="00ED4C52"/>
    <w:rsid w:val="00ED561D"/>
    <w:rsid w:val="00ED60F6"/>
    <w:rsid w:val="00ED65EC"/>
    <w:rsid w:val="00ED7DBA"/>
    <w:rsid w:val="00ED7F3E"/>
    <w:rsid w:val="00EE0060"/>
    <w:rsid w:val="00EE0DFD"/>
    <w:rsid w:val="00EE1942"/>
    <w:rsid w:val="00EE1B20"/>
    <w:rsid w:val="00EE2BD1"/>
    <w:rsid w:val="00EE44D8"/>
    <w:rsid w:val="00EE4863"/>
    <w:rsid w:val="00EE58DD"/>
    <w:rsid w:val="00EE682E"/>
    <w:rsid w:val="00EE6FCD"/>
    <w:rsid w:val="00EF120F"/>
    <w:rsid w:val="00EF12B8"/>
    <w:rsid w:val="00EF1DAB"/>
    <w:rsid w:val="00EF28F6"/>
    <w:rsid w:val="00EF2BA8"/>
    <w:rsid w:val="00EF3190"/>
    <w:rsid w:val="00EF3ABE"/>
    <w:rsid w:val="00EF4384"/>
    <w:rsid w:val="00EF48AC"/>
    <w:rsid w:val="00EF4B95"/>
    <w:rsid w:val="00F00FDE"/>
    <w:rsid w:val="00F01398"/>
    <w:rsid w:val="00F0192A"/>
    <w:rsid w:val="00F01C2D"/>
    <w:rsid w:val="00F04042"/>
    <w:rsid w:val="00F040C9"/>
    <w:rsid w:val="00F05391"/>
    <w:rsid w:val="00F05BDC"/>
    <w:rsid w:val="00F06736"/>
    <w:rsid w:val="00F06B4F"/>
    <w:rsid w:val="00F06BEF"/>
    <w:rsid w:val="00F06E16"/>
    <w:rsid w:val="00F1236B"/>
    <w:rsid w:val="00F12372"/>
    <w:rsid w:val="00F12483"/>
    <w:rsid w:val="00F1250F"/>
    <w:rsid w:val="00F12849"/>
    <w:rsid w:val="00F12FF1"/>
    <w:rsid w:val="00F13EB3"/>
    <w:rsid w:val="00F143CA"/>
    <w:rsid w:val="00F148BE"/>
    <w:rsid w:val="00F14A54"/>
    <w:rsid w:val="00F14C59"/>
    <w:rsid w:val="00F14F19"/>
    <w:rsid w:val="00F15775"/>
    <w:rsid w:val="00F1593C"/>
    <w:rsid w:val="00F15FC4"/>
    <w:rsid w:val="00F17742"/>
    <w:rsid w:val="00F17998"/>
    <w:rsid w:val="00F17C1B"/>
    <w:rsid w:val="00F20677"/>
    <w:rsid w:val="00F20920"/>
    <w:rsid w:val="00F20FE7"/>
    <w:rsid w:val="00F21847"/>
    <w:rsid w:val="00F2228C"/>
    <w:rsid w:val="00F224E6"/>
    <w:rsid w:val="00F23DE7"/>
    <w:rsid w:val="00F2454E"/>
    <w:rsid w:val="00F25424"/>
    <w:rsid w:val="00F26D2A"/>
    <w:rsid w:val="00F2709C"/>
    <w:rsid w:val="00F303A5"/>
    <w:rsid w:val="00F30B64"/>
    <w:rsid w:val="00F31822"/>
    <w:rsid w:val="00F32357"/>
    <w:rsid w:val="00F32D65"/>
    <w:rsid w:val="00F33126"/>
    <w:rsid w:val="00F331A7"/>
    <w:rsid w:val="00F3340E"/>
    <w:rsid w:val="00F33CDA"/>
    <w:rsid w:val="00F35A35"/>
    <w:rsid w:val="00F35C53"/>
    <w:rsid w:val="00F36633"/>
    <w:rsid w:val="00F3684B"/>
    <w:rsid w:val="00F3717C"/>
    <w:rsid w:val="00F371F7"/>
    <w:rsid w:val="00F37589"/>
    <w:rsid w:val="00F400BC"/>
    <w:rsid w:val="00F4123A"/>
    <w:rsid w:val="00F424A4"/>
    <w:rsid w:val="00F4289F"/>
    <w:rsid w:val="00F4388B"/>
    <w:rsid w:val="00F438FB"/>
    <w:rsid w:val="00F43A98"/>
    <w:rsid w:val="00F43F58"/>
    <w:rsid w:val="00F4479A"/>
    <w:rsid w:val="00F448CC"/>
    <w:rsid w:val="00F44944"/>
    <w:rsid w:val="00F46D91"/>
    <w:rsid w:val="00F47979"/>
    <w:rsid w:val="00F47A7B"/>
    <w:rsid w:val="00F47D22"/>
    <w:rsid w:val="00F508DA"/>
    <w:rsid w:val="00F50C44"/>
    <w:rsid w:val="00F53AEA"/>
    <w:rsid w:val="00F54E78"/>
    <w:rsid w:val="00F55AC6"/>
    <w:rsid w:val="00F564C1"/>
    <w:rsid w:val="00F57EED"/>
    <w:rsid w:val="00F60036"/>
    <w:rsid w:val="00F60749"/>
    <w:rsid w:val="00F612CB"/>
    <w:rsid w:val="00F61314"/>
    <w:rsid w:val="00F623E1"/>
    <w:rsid w:val="00F62D8E"/>
    <w:rsid w:val="00F6410B"/>
    <w:rsid w:val="00F64A8D"/>
    <w:rsid w:val="00F65B95"/>
    <w:rsid w:val="00F664F9"/>
    <w:rsid w:val="00F66DA0"/>
    <w:rsid w:val="00F6719C"/>
    <w:rsid w:val="00F67537"/>
    <w:rsid w:val="00F67680"/>
    <w:rsid w:val="00F70206"/>
    <w:rsid w:val="00F71D59"/>
    <w:rsid w:val="00F71E73"/>
    <w:rsid w:val="00F724E6"/>
    <w:rsid w:val="00F726B7"/>
    <w:rsid w:val="00F73601"/>
    <w:rsid w:val="00F7412E"/>
    <w:rsid w:val="00F74BA1"/>
    <w:rsid w:val="00F74C73"/>
    <w:rsid w:val="00F75CF0"/>
    <w:rsid w:val="00F7710F"/>
    <w:rsid w:val="00F7733E"/>
    <w:rsid w:val="00F7763B"/>
    <w:rsid w:val="00F776E3"/>
    <w:rsid w:val="00F8142C"/>
    <w:rsid w:val="00F81AEE"/>
    <w:rsid w:val="00F821FD"/>
    <w:rsid w:val="00F82234"/>
    <w:rsid w:val="00F8241D"/>
    <w:rsid w:val="00F838D5"/>
    <w:rsid w:val="00F84797"/>
    <w:rsid w:val="00F84ED1"/>
    <w:rsid w:val="00F86C8D"/>
    <w:rsid w:val="00F87D29"/>
    <w:rsid w:val="00F91522"/>
    <w:rsid w:val="00F92AB2"/>
    <w:rsid w:val="00F9400E"/>
    <w:rsid w:val="00F945D8"/>
    <w:rsid w:val="00F94D27"/>
    <w:rsid w:val="00F9500C"/>
    <w:rsid w:val="00F95159"/>
    <w:rsid w:val="00F971F5"/>
    <w:rsid w:val="00F97ACE"/>
    <w:rsid w:val="00FA17FB"/>
    <w:rsid w:val="00FA1EDB"/>
    <w:rsid w:val="00FA2709"/>
    <w:rsid w:val="00FA2763"/>
    <w:rsid w:val="00FA320A"/>
    <w:rsid w:val="00FA376A"/>
    <w:rsid w:val="00FA4BB9"/>
    <w:rsid w:val="00FA4BCF"/>
    <w:rsid w:val="00FA4C52"/>
    <w:rsid w:val="00FA4C88"/>
    <w:rsid w:val="00FA58EF"/>
    <w:rsid w:val="00FA5DE1"/>
    <w:rsid w:val="00FA5E8F"/>
    <w:rsid w:val="00FA7B9F"/>
    <w:rsid w:val="00FB0A0F"/>
    <w:rsid w:val="00FB11CF"/>
    <w:rsid w:val="00FB1553"/>
    <w:rsid w:val="00FB1887"/>
    <w:rsid w:val="00FB33CD"/>
    <w:rsid w:val="00FB3856"/>
    <w:rsid w:val="00FB3B77"/>
    <w:rsid w:val="00FB4022"/>
    <w:rsid w:val="00FB5316"/>
    <w:rsid w:val="00FB659A"/>
    <w:rsid w:val="00FB6951"/>
    <w:rsid w:val="00FB7112"/>
    <w:rsid w:val="00FB7A1E"/>
    <w:rsid w:val="00FB7BAB"/>
    <w:rsid w:val="00FC008A"/>
    <w:rsid w:val="00FC0811"/>
    <w:rsid w:val="00FC0946"/>
    <w:rsid w:val="00FC0FD1"/>
    <w:rsid w:val="00FC16D5"/>
    <w:rsid w:val="00FC1927"/>
    <w:rsid w:val="00FC1E9D"/>
    <w:rsid w:val="00FC2C05"/>
    <w:rsid w:val="00FC3349"/>
    <w:rsid w:val="00FC5C36"/>
    <w:rsid w:val="00FC5D2C"/>
    <w:rsid w:val="00FC68F0"/>
    <w:rsid w:val="00FC6CEA"/>
    <w:rsid w:val="00FC74B8"/>
    <w:rsid w:val="00FC7FAC"/>
    <w:rsid w:val="00FD002C"/>
    <w:rsid w:val="00FD0339"/>
    <w:rsid w:val="00FD0C9E"/>
    <w:rsid w:val="00FD18BC"/>
    <w:rsid w:val="00FD1C80"/>
    <w:rsid w:val="00FD2531"/>
    <w:rsid w:val="00FD2D89"/>
    <w:rsid w:val="00FD323A"/>
    <w:rsid w:val="00FD36B1"/>
    <w:rsid w:val="00FD4227"/>
    <w:rsid w:val="00FD5480"/>
    <w:rsid w:val="00FD5BBB"/>
    <w:rsid w:val="00FD5CA2"/>
    <w:rsid w:val="00FD6454"/>
    <w:rsid w:val="00FD6D78"/>
    <w:rsid w:val="00FD6E4C"/>
    <w:rsid w:val="00FD72FE"/>
    <w:rsid w:val="00FD74D4"/>
    <w:rsid w:val="00FD7C1D"/>
    <w:rsid w:val="00FE06B7"/>
    <w:rsid w:val="00FE0A58"/>
    <w:rsid w:val="00FE0B38"/>
    <w:rsid w:val="00FE0B68"/>
    <w:rsid w:val="00FE0DC7"/>
    <w:rsid w:val="00FE0DF7"/>
    <w:rsid w:val="00FE12E1"/>
    <w:rsid w:val="00FE19BB"/>
    <w:rsid w:val="00FE27D7"/>
    <w:rsid w:val="00FE31FE"/>
    <w:rsid w:val="00FE397C"/>
    <w:rsid w:val="00FE400E"/>
    <w:rsid w:val="00FE58BD"/>
    <w:rsid w:val="00FE5ABA"/>
    <w:rsid w:val="00FE5CE5"/>
    <w:rsid w:val="00FE5D02"/>
    <w:rsid w:val="00FE5EB9"/>
    <w:rsid w:val="00FE6044"/>
    <w:rsid w:val="00FE615D"/>
    <w:rsid w:val="00FE6A0B"/>
    <w:rsid w:val="00FE6D4C"/>
    <w:rsid w:val="00FE7581"/>
    <w:rsid w:val="00FF07E3"/>
    <w:rsid w:val="00FF19FD"/>
    <w:rsid w:val="00FF2076"/>
    <w:rsid w:val="00FF2F35"/>
    <w:rsid w:val="00FF3159"/>
    <w:rsid w:val="00FF3482"/>
    <w:rsid w:val="00FF35E7"/>
    <w:rsid w:val="00FF3D28"/>
    <w:rsid w:val="00FF41B2"/>
    <w:rsid w:val="00FF41EE"/>
    <w:rsid w:val="00FF687C"/>
    <w:rsid w:val="00FF6E76"/>
    <w:rsid w:val="00FF718B"/>
    <w:rsid w:val="00FF733F"/>
    <w:rsid w:val="00FF7E7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D3BC"/>
  <w15:docId w15:val="{D18BFD52-1C17-482E-951C-69E0FCBB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2C5"/>
    <w:rPr>
      <w:rFonts w:eastAsia="Times New Roman"/>
      <w:szCs w:val="20"/>
    </w:rPr>
  </w:style>
  <w:style w:type="paragraph" w:styleId="Heading1">
    <w:name w:val="heading 1"/>
    <w:basedOn w:val="Normal"/>
    <w:next w:val="BodyText"/>
    <w:link w:val="Heading1Char"/>
    <w:qFormat/>
    <w:rsid w:val="002002C5"/>
    <w:pPr>
      <w:keepNext/>
      <w:spacing w:before="480" w:after="240"/>
      <w:jc w:val="center"/>
      <w:outlineLvl w:val="0"/>
    </w:pPr>
    <w:rPr>
      <w:rFonts w:ascii="Times New Roman Bold" w:hAnsi="Times New Roman Bold"/>
      <w:b/>
      <w:bCs/>
      <w:caps/>
      <w:spacing w:val="23"/>
    </w:rPr>
  </w:style>
  <w:style w:type="paragraph" w:styleId="Heading2">
    <w:name w:val="heading 2"/>
    <w:basedOn w:val="Heading3"/>
    <w:next w:val="BodyText"/>
    <w:link w:val="Heading2Char"/>
    <w:qFormat/>
    <w:rsid w:val="008C2313"/>
    <w:pPr>
      <w:keepLines w:val="0"/>
      <w:numPr>
        <w:numId w:val="1"/>
      </w:numPr>
      <w:spacing w:before="480" w:after="240"/>
      <w:ind w:left="720" w:hanging="720"/>
      <w:outlineLvl w:val="1"/>
    </w:pPr>
    <w:rPr>
      <w:rFonts w:ascii="Times New Roman" w:eastAsia="Times New Roman" w:hAnsi="Times New Roman" w:cs="Arial"/>
      <w:color w:val="auto"/>
      <w:szCs w:val="26"/>
    </w:rPr>
  </w:style>
  <w:style w:type="paragraph" w:styleId="Heading3">
    <w:name w:val="heading 3"/>
    <w:basedOn w:val="Normal"/>
    <w:next w:val="Normal"/>
    <w:link w:val="Heading3Char"/>
    <w:uiPriority w:val="9"/>
    <w:semiHidden/>
    <w:unhideWhenUsed/>
    <w:qFormat/>
    <w:rsid w:val="002002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2C5"/>
    <w:rPr>
      <w:rFonts w:ascii="Times New Roman Bold" w:eastAsia="Times New Roman" w:hAnsi="Times New Roman Bold"/>
      <w:b/>
      <w:bCs/>
      <w:caps/>
      <w:spacing w:val="23"/>
      <w:szCs w:val="20"/>
    </w:rPr>
  </w:style>
  <w:style w:type="character" w:customStyle="1" w:styleId="Heading2Char">
    <w:name w:val="Heading 2 Char"/>
    <w:basedOn w:val="DefaultParagraphFont"/>
    <w:link w:val="Heading2"/>
    <w:rsid w:val="008C2313"/>
    <w:rPr>
      <w:rFonts w:eastAsia="Times New Roman" w:cs="Arial"/>
      <w:b/>
      <w:bCs/>
      <w:szCs w:val="26"/>
    </w:rPr>
  </w:style>
  <w:style w:type="paragraph" w:styleId="Header">
    <w:name w:val="header"/>
    <w:basedOn w:val="Normal"/>
    <w:link w:val="HeaderChar"/>
    <w:rsid w:val="002002C5"/>
    <w:pPr>
      <w:jc w:val="center"/>
    </w:pPr>
    <w:rPr>
      <w:b/>
      <w:caps/>
      <w:spacing w:val="23"/>
    </w:rPr>
  </w:style>
  <w:style w:type="character" w:customStyle="1" w:styleId="HeaderChar">
    <w:name w:val="Header Char"/>
    <w:basedOn w:val="DefaultParagraphFont"/>
    <w:link w:val="Header"/>
    <w:rsid w:val="002002C5"/>
    <w:rPr>
      <w:rFonts w:eastAsia="Times New Roman"/>
      <w:b/>
      <w:caps/>
      <w:spacing w:val="23"/>
      <w:szCs w:val="20"/>
    </w:rPr>
  </w:style>
  <w:style w:type="paragraph" w:styleId="Footer">
    <w:name w:val="footer"/>
    <w:basedOn w:val="Normal"/>
    <w:link w:val="FooterChar"/>
    <w:semiHidden/>
    <w:rsid w:val="002002C5"/>
    <w:pPr>
      <w:tabs>
        <w:tab w:val="center" w:pos="4320"/>
        <w:tab w:val="right" w:pos="8640"/>
      </w:tabs>
    </w:pPr>
  </w:style>
  <w:style w:type="character" w:customStyle="1" w:styleId="FooterChar">
    <w:name w:val="Footer Char"/>
    <w:basedOn w:val="DefaultParagraphFont"/>
    <w:link w:val="Footer"/>
    <w:semiHidden/>
    <w:rsid w:val="002002C5"/>
    <w:rPr>
      <w:rFonts w:eastAsia="Times New Roman"/>
      <w:szCs w:val="20"/>
    </w:rPr>
  </w:style>
  <w:style w:type="character" w:styleId="PageNumber">
    <w:name w:val="page number"/>
    <w:basedOn w:val="DefaultParagraphFont"/>
    <w:rsid w:val="002002C5"/>
  </w:style>
  <w:style w:type="paragraph" w:styleId="BodyText">
    <w:name w:val="Body Text"/>
    <w:basedOn w:val="Normal"/>
    <w:link w:val="BodyTextChar"/>
    <w:rsid w:val="002002C5"/>
    <w:pPr>
      <w:spacing w:line="480" w:lineRule="auto"/>
      <w:ind w:firstLine="720"/>
    </w:pPr>
  </w:style>
  <w:style w:type="character" w:customStyle="1" w:styleId="BodyTextChar">
    <w:name w:val="Body Text Char"/>
    <w:basedOn w:val="DefaultParagraphFont"/>
    <w:link w:val="BodyText"/>
    <w:rsid w:val="002002C5"/>
    <w:rPr>
      <w:rFonts w:eastAsia="Times New Roman"/>
      <w:szCs w:val="20"/>
    </w:rPr>
  </w:style>
  <w:style w:type="paragraph" w:styleId="FootnoteText">
    <w:name w:val="footnote text"/>
    <w:basedOn w:val="Normal"/>
    <w:link w:val="FootnoteTextChar"/>
    <w:semiHidden/>
    <w:rsid w:val="002002C5"/>
    <w:pPr>
      <w:widowControl w:val="0"/>
      <w:tabs>
        <w:tab w:val="left" w:pos="-720"/>
      </w:tabs>
      <w:suppressAutoHyphens/>
      <w:autoSpaceDE w:val="0"/>
      <w:autoSpaceDN w:val="0"/>
      <w:ind w:left="360" w:hanging="360"/>
    </w:pPr>
    <w:rPr>
      <w:rFonts w:cs="Courier New"/>
      <w:szCs w:val="24"/>
    </w:rPr>
  </w:style>
  <w:style w:type="character" w:customStyle="1" w:styleId="FootnoteTextChar">
    <w:name w:val="Footnote Text Char"/>
    <w:basedOn w:val="DefaultParagraphFont"/>
    <w:link w:val="FootnoteText"/>
    <w:semiHidden/>
    <w:rsid w:val="002002C5"/>
    <w:rPr>
      <w:rFonts w:eastAsia="Times New Roman" w:cs="Courier New"/>
    </w:rPr>
  </w:style>
  <w:style w:type="character" w:styleId="FootnoteReference">
    <w:name w:val="footnote reference"/>
    <w:semiHidden/>
    <w:rsid w:val="002002C5"/>
    <w:rPr>
      <w:vertAlign w:val="superscript"/>
    </w:rPr>
  </w:style>
  <w:style w:type="character" w:customStyle="1" w:styleId="Heading3Char">
    <w:name w:val="Heading 3 Char"/>
    <w:basedOn w:val="DefaultParagraphFont"/>
    <w:link w:val="Heading3"/>
    <w:uiPriority w:val="9"/>
    <w:semiHidden/>
    <w:rsid w:val="002002C5"/>
    <w:rPr>
      <w:rFonts w:asciiTheme="majorHAnsi" w:eastAsiaTheme="majorEastAsia" w:hAnsiTheme="majorHAnsi" w:cstheme="majorBidi"/>
      <w:b/>
      <w:bCs/>
      <w:color w:val="4F81BD" w:themeColor="accent1"/>
      <w:szCs w:val="20"/>
    </w:rPr>
  </w:style>
  <w:style w:type="character" w:styleId="CommentReference">
    <w:name w:val="annotation reference"/>
    <w:basedOn w:val="DefaultParagraphFont"/>
    <w:uiPriority w:val="99"/>
    <w:semiHidden/>
    <w:unhideWhenUsed/>
    <w:rsid w:val="00576393"/>
    <w:rPr>
      <w:sz w:val="16"/>
      <w:szCs w:val="16"/>
    </w:rPr>
  </w:style>
  <w:style w:type="paragraph" w:styleId="CommentText">
    <w:name w:val="annotation text"/>
    <w:basedOn w:val="Normal"/>
    <w:link w:val="CommentTextChar"/>
    <w:uiPriority w:val="99"/>
    <w:semiHidden/>
    <w:unhideWhenUsed/>
    <w:rsid w:val="00576393"/>
    <w:pPr>
      <w:spacing w:line="240" w:lineRule="auto"/>
    </w:pPr>
    <w:rPr>
      <w:sz w:val="20"/>
    </w:rPr>
  </w:style>
  <w:style w:type="character" w:customStyle="1" w:styleId="CommentTextChar">
    <w:name w:val="Comment Text Char"/>
    <w:basedOn w:val="DefaultParagraphFont"/>
    <w:link w:val="CommentText"/>
    <w:uiPriority w:val="99"/>
    <w:semiHidden/>
    <w:rsid w:val="0057639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76393"/>
    <w:rPr>
      <w:b/>
      <w:bCs/>
    </w:rPr>
  </w:style>
  <w:style w:type="character" w:customStyle="1" w:styleId="CommentSubjectChar">
    <w:name w:val="Comment Subject Char"/>
    <w:basedOn w:val="CommentTextChar"/>
    <w:link w:val="CommentSubject"/>
    <w:uiPriority w:val="99"/>
    <w:semiHidden/>
    <w:rsid w:val="00576393"/>
    <w:rPr>
      <w:rFonts w:eastAsia="Times New Roman"/>
      <w:b/>
      <w:bCs/>
      <w:sz w:val="20"/>
      <w:szCs w:val="20"/>
    </w:rPr>
  </w:style>
  <w:style w:type="paragraph" w:styleId="BalloonText">
    <w:name w:val="Balloon Text"/>
    <w:basedOn w:val="Normal"/>
    <w:link w:val="BalloonTextChar"/>
    <w:uiPriority w:val="99"/>
    <w:semiHidden/>
    <w:unhideWhenUsed/>
    <w:rsid w:val="0057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93"/>
    <w:rPr>
      <w:rFonts w:ascii="Tahoma" w:eastAsia="Times New Roman" w:hAnsi="Tahoma" w:cs="Tahoma"/>
      <w:sz w:val="16"/>
      <w:szCs w:val="16"/>
    </w:rPr>
  </w:style>
  <w:style w:type="character" w:styleId="Hyperlink">
    <w:name w:val="Hyperlink"/>
    <w:basedOn w:val="DefaultParagraphFont"/>
    <w:uiPriority w:val="99"/>
    <w:unhideWhenUsed/>
    <w:rsid w:val="00ED561D"/>
    <w:rPr>
      <w:color w:val="0000FF" w:themeColor="hyperlink"/>
      <w:u w:val="single"/>
    </w:rPr>
  </w:style>
  <w:style w:type="character" w:customStyle="1" w:styleId="documentbody">
    <w:name w:val="documentbody"/>
    <w:rsid w:val="00C6347E"/>
    <w:rPr>
      <w:lang w:val="en-US"/>
    </w:rPr>
  </w:style>
  <w:style w:type="paragraph" w:styleId="ListParagraph">
    <w:name w:val="List Paragraph"/>
    <w:basedOn w:val="Normal"/>
    <w:uiPriority w:val="34"/>
    <w:qFormat/>
    <w:rsid w:val="007E0FE9"/>
    <w:pPr>
      <w:ind w:left="720"/>
      <w:contextualSpacing/>
    </w:pPr>
  </w:style>
  <w:style w:type="paragraph" w:customStyle="1" w:styleId="p1">
    <w:name w:val="p1"/>
    <w:basedOn w:val="Normal"/>
    <w:rsid w:val="00CF345A"/>
    <w:pPr>
      <w:spacing w:line="240" w:lineRule="auto"/>
    </w:pPr>
    <w:rPr>
      <w:rFonts w:ascii="Arial" w:eastAsiaTheme="minorHAnsi" w:hAnsi="Arial" w:cs="Arial"/>
      <w:color w:val="212121"/>
      <w:sz w:val="21"/>
      <w:szCs w:val="21"/>
    </w:rPr>
  </w:style>
  <w:style w:type="character" w:customStyle="1" w:styleId="s1">
    <w:name w:val="s1"/>
    <w:basedOn w:val="DefaultParagraphFont"/>
    <w:rsid w:val="00CF3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67464">
      <w:bodyDiv w:val="1"/>
      <w:marLeft w:val="0"/>
      <w:marRight w:val="0"/>
      <w:marTop w:val="0"/>
      <w:marBottom w:val="0"/>
      <w:divBdr>
        <w:top w:val="none" w:sz="0" w:space="0" w:color="auto"/>
        <w:left w:val="none" w:sz="0" w:space="0" w:color="auto"/>
        <w:bottom w:val="none" w:sz="0" w:space="0" w:color="auto"/>
        <w:right w:val="none" w:sz="0" w:space="0" w:color="auto"/>
      </w:divBdr>
    </w:div>
    <w:div w:id="543294093">
      <w:bodyDiv w:val="1"/>
      <w:marLeft w:val="0"/>
      <w:marRight w:val="0"/>
      <w:marTop w:val="0"/>
      <w:marBottom w:val="0"/>
      <w:divBdr>
        <w:top w:val="none" w:sz="0" w:space="0" w:color="auto"/>
        <w:left w:val="none" w:sz="0" w:space="0" w:color="auto"/>
        <w:bottom w:val="none" w:sz="0" w:space="0" w:color="auto"/>
        <w:right w:val="none" w:sz="0" w:space="0" w:color="auto"/>
      </w:divBdr>
    </w:div>
    <w:div w:id="574167107">
      <w:bodyDiv w:val="1"/>
      <w:marLeft w:val="0"/>
      <w:marRight w:val="0"/>
      <w:marTop w:val="0"/>
      <w:marBottom w:val="0"/>
      <w:divBdr>
        <w:top w:val="none" w:sz="0" w:space="0" w:color="auto"/>
        <w:left w:val="none" w:sz="0" w:space="0" w:color="auto"/>
        <w:bottom w:val="none" w:sz="0" w:space="0" w:color="auto"/>
        <w:right w:val="none" w:sz="0" w:space="0" w:color="auto"/>
      </w:divBdr>
      <w:divsChild>
        <w:div w:id="1514103459">
          <w:marLeft w:val="0"/>
          <w:marRight w:val="0"/>
          <w:marTop w:val="0"/>
          <w:marBottom w:val="0"/>
          <w:divBdr>
            <w:top w:val="none" w:sz="0" w:space="0" w:color="auto"/>
            <w:left w:val="none" w:sz="0" w:space="0" w:color="auto"/>
            <w:bottom w:val="none" w:sz="0" w:space="0" w:color="auto"/>
            <w:right w:val="none" w:sz="0" w:space="0" w:color="auto"/>
          </w:divBdr>
          <w:divsChild>
            <w:div w:id="10605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1594">
      <w:bodyDiv w:val="1"/>
      <w:marLeft w:val="0"/>
      <w:marRight w:val="0"/>
      <w:marTop w:val="0"/>
      <w:marBottom w:val="0"/>
      <w:divBdr>
        <w:top w:val="none" w:sz="0" w:space="0" w:color="auto"/>
        <w:left w:val="none" w:sz="0" w:space="0" w:color="auto"/>
        <w:bottom w:val="none" w:sz="0" w:space="0" w:color="auto"/>
        <w:right w:val="none" w:sz="0" w:space="0" w:color="auto"/>
      </w:divBdr>
    </w:div>
    <w:div w:id="1085801545">
      <w:bodyDiv w:val="1"/>
      <w:marLeft w:val="0"/>
      <w:marRight w:val="0"/>
      <w:marTop w:val="0"/>
      <w:marBottom w:val="0"/>
      <w:divBdr>
        <w:top w:val="none" w:sz="0" w:space="0" w:color="auto"/>
        <w:left w:val="none" w:sz="0" w:space="0" w:color="auto"/>
        <w:bottom w:val="none" w:sz="0" w:space="0" w:color="auto"/>
        <w:right w:val="none" w:sz="0" w:space="0" w:color="auto"/>
      </w:divBdr>
      <w:divsChild>
        <w:div w:id="883175466">
          <w:marLeft w:val="0"/>
          <w:marRight w:val="0"/>
          <w:marTop w:val="0"/>
          <w:marBottom w:val="0"/>
          <w:divBdr>
            <w:top w:val="none" w:sz="0" w:space="0" w:color="auto"/>
            <w:left w:val="none" w:sz="0" w:space="0" w:color="auto"/>
            <w:bottom w:val="none" w:sz="0" w:space="0" w:color="auto"/>
            <w:right w:val="none" w:sz="0" w:space="0" w:color="auto"/>
          </w:divBdr>
          <w:divsChild>
            <w:div w:id="4046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9093">
      <w:bodyDiv w:val="1"/>
      <w:marLeft w:val="0"/>
      <w:marRight w:val="0"/>
      <w:marTop w:val="0"/>
      <w:marBottom w:val="0"/>
      <w:divBdr>
        <w:top w:val="none" w:sz="0" w:space="0" w:color="auto"/>
        <w:left w:val="none" w:sz="0" w:space="0" w:color="auto"/>
        <w:bottom w:val="none" w:sz="0" w:space="0" w:color="auto"/>
        <w:right w:val="none" w:sz="0" w:space="0" w:color="auto"/>
      </w:divBdr>
      <w:divsChild>
        <w:div w:id="506142484">
          <w:marLeft w:val="0"/>
          <w:marRight w:val="0"/>
          <w:marTop w:val="0"/>
          <w:marBottom w:val="0"/>
          <w:divBdr>
            <w:top w:val="none" w:sz="0" w:space="0" w:color="auto"/>
            <w:left w:val="none" w:sz="0" w:space="0" w:color="auto"/>
            <w:bottom w:val="none" w:sz="0" w:space="0" w:color="auto"/>
            <w:right w:val="none" w:sz="0" w:space="0" w:color="auto"/>
          </w:divBdr>
          <w:divsChild>
            <w:div w:id="12535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3564E-4972-4383-A3BF-7306EF92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5502</Words>
  <Characters>31368</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NWIRP</Company>
  <LinksUpToDate>false</LinksUpToDate>
  <CharactersWithSpaces>36797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MariRuth Petzing</dc:creator>
  <cp:lastModifiedBy>Jennie Guilfoyle</cp:lastModifiedBy>
  <cp:revision>2</cp:revision>
  <cp:lastPrinted>2017-07-13T21:19:00Z</cp:lastPrinted>
  <dcterms:created xsi:type="dcterms:W3CDTF">2018-03-12T15:29:00Z</dcterms:created>
  <dcterms:modified xsi:type="dcterms:W3CDTF">2018-03-12T15:29:00Z</dcterms:modified>
</cp:coreProperties>
</file>