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654D1" w:rsidP="007654D1" w:rsidRDefault="007D0791" w14:paraId="291C67DC" w14:textId="01BFBBEC">
      <w:pPr>
        <w:spacing w:line="276" w:lineRule="auto"/>
        <w:rPr>
          <w:b/>
        </w:rPr>
      </w:pPr>
      <w:r w:rsidR="7E36A4CA">
        <w:drawing>
          <wp:inline wp14:editId="015D63D7" wp14:anchorId="3399005C">
            <wp:extent cx="5943600" cy="1355725"/>
            <wp:effectExtent l="0" t="0" r="0" b="0"/>
            <wp:docPr id="1346982418" name="Picture 1" descr="A close up of a sign&#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beb9496296324d4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1355725"/>
                    </a:xfrm>
                    <a:prstGeom prst="rect">
                      <a:avLst/>
                    </a:prstGeom>
                  </pic:spPr>
                </pic:pic>
              </a:graphicData>
            </a:graphic>
          </wp:inline>
        </w:drawing>
      </w:r>
    </w:p>
    <w:p w:rsidR="009242A7" w:rsidP="009242A7" w:rsidRDefault="009242A7" w14:paraId="41EF2A18" w14:textId="77777777">
      <w:pPr>
        <w:spacing w:line="276" w:lineRule="auto"/>
        <w:jc w:val="center"/>
        <w:rPr>
          <w:b/>
        </w:rPr>
      </w:pPr>
    </w:p>
    <w:p w:rsidRPr="005429D6" w:rsidR="009B726E" w:rsidP="009242A7" w:rsidRDefault="009B726E" w14:paraId="2B1C6750" w14:textId="2540CC6D">
      <w:pPr>
        <w:spacing w:line="276" w:lineRule="auto"/>
        <w:jc w:val="center"/>
        <w:rPr>
          <w:b/>
        </w:rPr>
      </w:pPr>
      <w:r>
        <w:rPr>
          <w:b/>
        </w:rPr>
        <w:t>INSTRUCTIONS FOR OBTAINING YOUR EXECUTIVE OFFICE OF IMMIGRATION REVIEW (EOIR) NUMBER</w:t>
      </w:r>
      <w:r w:rsidR="009242A7">
        <w:rPr>
          <w:b/>
        </w:rPr>
        <w:br/>
      </w:r>
    </w:p>
    <w:p w:rsidRPr="009242A7" w:rsidR="00793759" w:rsidP="00793759" w:rsidRDefault="009B726E" w14:paraId="14F899F0" w14:textId="1914A625">
      <w:pPr>
        <w:pStyle w:val="Heading1"/>
        <w:rPr>
          <w:rFonts w:eastAsiaTheme="minorEastAsia"/>
        </w:rPr>
      </w:pPr>
      <w:bookmarkStart w:name="_Mandatory_eRegistry" w:id="0"/>
      <w:bookmarkStart w:name="_Toc9326734" w:id="1"/>
      <w:bookmarkEnd w:id="0"/>
      <w:r w:rsidRPr="009242A7">
        <w:rPr>
          <w:rFonts w:eastAsiaTheme="minorEastAsia"/>
        </w:rPr>
        <w:t xml:space="preserve">Mandatory </w:t>
      </w:r>
      <w:proofErr w:type="spellStart"/>
      <w:r w:rsidRPr="009242A7">
        <w:rPr>
          <w:rFonts w:eastAsiaTheme="minorEastAsia"/>
        </w:rPr>
        <w:t>eRegistry</w:t>
      </w:r>
      <w:bookmarkEnd w:id="1"/>
      <w:proofErr w:type="spellEnd"/>
    </w:p>
    <w:p w:rsidR="00793759" w:rsidP="009B726E" w:rsidRDefault="00793759" w14:paraId="72F94050" w14:textId="77777777">
      <w:pPr>
        <w:keepNext/>
        <w:spacing w:line="276" w:lineRule="auto"/>
        <w:jc w:val="both"/>
      </w:pPr>
    </w:p>
    <w:p w:rsidRPr="005429D6" w:rsidR="009B726E" w:rsidP="009B726E" w:rsidRDefault="009B726E" w14:paraId="42D5405A" w14:textId="63C96EBA">
      <w:pPr>
        <w:keepNext/>
        <w:spacing w:line="276" w:lineRule="auto"/>
        <w:jc w:val="both"/>
      </w:pPr>
      <w:r>
        <w:t xml:space="preserve">Before you can file documents or appear in immigration court, you must register with EOIR and obtain an EOIR ID number. </w:t>
      </w:r>
      <w:r w:rsidRPr="224B36C2">
        <w:rPr>
          <w:b/>
          <w:bCs/>
        </w:rPr>
        <w:t>Registration is mandatory and must be completed before your first appearance in court and/or submission of any documents on behalf of your client.</w:t>
      </w:r>
      <w:r>
        <w:t xml:space="preserve"> The process for registering with the court is a two-step process called “</w:t>
      </w:r>
      <w:proofErr w:type="spellStart"/>
      <w:r>
        <w:t>eRegistry</w:t>
      </w:r>
      <w:proofErr w:type="spellEnd"/>
      <w:r>
        <w:t xml:space="preserve">.” The first </w:t>
      </w:r>
      <w:proofErr w:type="spellStart"/>
      <w:r>
        <w:t>eRegistry</w:t>
      </w:r>
      <w:proofErr w:type="spellEnd"/>
      <w:r>
        <w:t xml:space="preserve"> step is the creation of an online account; the second step involves going to your local immigration court in</w:t>
      </w:r>
      <w:r w:rsidR="00EB2833">
        <w:t xml:space="preserve"> </w:t>
      </w:r>
      <w:r>
        <w:t xml:space="preserve">person with a government-issued photo ID for identity verification. You may complete step two at </w:t>
      </w:r>
      <w:r w:rsidRPr="00E3132A">
        <w:rPr>
          <w:b/>
        </w:rPr>
        <w:t>any</w:t>
      </w:r>
      <w:r>
        <w:t xml:space="preserve"> local immigration court. </w:t>
      </w:r>
    </w:p>
    <w:p w:rsidRPr="005429D6" w:rsidR="009B726E" w:rsidP="009B726E" w:rsidRDefault="009B726E" w14:paraId="0A129B2F" w14:textId="77777777">
      <w:pPr>
        <w:spacing w:line="276" w:lineRule="auto"/>
        <w:jc w:val="both"/>
        <w:rPr>
          <w:b/>
        </w:rPr>
      </w:pPr>
    </w:p>
    <w:p w:rsidRPr="005429D6" w:rsidR="009B726E" w:rsidP="00793759" w:rsidRDefault="00793759" w14:paraId="06D80F6D" w14:textId="4B66019A">
      <w:pPr>
        <w:pStyle w:val="Heading2"/>
        <w:ind w:left="360"/>
        <w:rPr>
          <w:u w:val="single"/>
        </w:rPr>
      </w:pPr>
      <w:bookmarkStart w:name="_Toc9326735" w:id="2"/>
      <w:r>
        <w:t xml:space="preserve">a. </w:t>
      </w:r>
      <w:r w:rsidRPr="0324BB45" w:rsidR="009B726E">
        <w:t>Step 1 (Online)</w:t>
      </w:r>
      <w:bookmarkEnd w:id="2"/>
    </w:p>
    <w:p w:rsidRPr="005429D6" w:rsidR="009B726E" w:rsidP="009B726E" w:rsidRDefault="009B726E" w14:paraId="29D488AA" w14:textId="77777777">
      <w:pPr>
        <w:spacing w:line="276" w:lineRule="auto"/>
        <w:jc w:val="both"/>
        <w:rPr>
          <w:b/>
          <w:u w:val="single"/>
        </w:rPr>
      </w:pPr>
    </w:p>
    <w:p w:rsidRPr="005429D6" w:rsidR="009B726E" w:rsidP="009B726E" w:rsidRDefault="009B726E" w14:paraId="598BA0D9" w14:textId="7A91696B">
      <w:pPr>
        <w:spacing w:line="276" w:lineRule="auto"/>
        <w:jc w:val="both"/>
      </w:pPr>
      <w:r>
        <w:t xml:space="preserve">To complete the first step, go to the </w:t>
      </w:r>
      <w:proofErr w:type="spellStart"/>
      <w:r>
        <w:t>eRegistry</w:t>
      </w:r>
      <w:proofErr w:type="spellEnd"/>
      <w:r>
        <w:t xml:space="preserve"> portal on the EOIR website at </w:t>
      </w:r>
      <w:hyperlink r:id="rId11">
        <w:r w:rsidRPr="224B36C2">
          <w:rPr>
            <w:rStyle w:val="Hyperlink"/>
          </w:rPr>
          <w:t>https://portal.eoir.justice.gov/</w:t>
        </w:r>
      </w:hyperlink>
      <w:r>
        <w:t>. You will be asked to provide the following information:</w:t>
      </w:r>
    </w:p>
    <w:p w:rsidRPr="005429D6" w:rsidR="009B726E" w:rsidP="009B726E" w:rsidRDefault="009B726E" w14:paraId="5CA67C6C" w14:textId="77777777">
      <w:pPr>
        <w:pStyle w:val="ListParagraph"/>
        <w:numPr>
          <w:ilvl w:val="0"/>
          <w:numId w:val="1"/>
        </w:numPr>
        <w:spacing w:line="276" w:lineRule="auto"/>
        <w:jc w:val="both"/>
      </w:pPr>
      <w:r>
        <w:t>Name</w:t>
      </w:r>
    </w:p>
    <w:p w:rsidRPr="005429D6" w:rsidR="009B726E" w:rsidP="009B726E" w:rsidRDefault="009B726E" w14:paraId="7A002208" w14:textId="77777777">
      <w:pPr>
        <w:pStyle w:val="ListParagraph"/>
        <w:numPr>
          <w:ilvl w:val="0"/>
          <w:numId w:val="1"/>
        </w:numPr>
        <w:spacing w:line="276" w:lineRule="auto"/>
        <w:jc w:val="both"/>
      </w:pPr>
      <w:r>
        <w:t>Date of birth</w:t>
      </w:r>
    </w:p>
    <w:p w:rsidRPr="005429D6" w:rsidR="009B726E" w:rsidP="009B726E" w:rsidRDefault="009B726E" w14:paraId="72269533" w14:textId="77777777">
      <w:pPr>
        <w:pStyle w:val="ListParagraph"/>
        <w:numPr>
          <w:ilvl w:val="0"/>
          <w:numId w:val="1"/>
        </w:numPr>
        <w:spacing w:line="276" w:lineRule="auto"/>
        <w:jc w:val="both"/>
      </w:pPr>
      <w:r>
        <w:t>Business address(es)</w:t>
      </w:r>
    </w:p>
    <w:p w:rsidRPr="005429D6" w:rsidR="009B726E" w:rsidP="009B726E" w:rsidRDefault="009B726E" w14:paraId="4D36AEF3" w14:textId="77777777">
      <w:pPr>
        <w:pStyle w:val="ListParagraph"/>
        <w:numPr>
          <w:ilvl w:val="0"/>
          <w:numId w:val="1"/>
        </w:numPr>
        <w:spacing w:line="276" w:lineRule="auto"/>
        <w:jc w:val="both"/>
      </w:pPr>
      <w:r>
        <w:t>Email address</w:t>
      </w:r>
    </w:p>
    <w:p w:rsidRPr="005429D6" w:rsidR="009B726E" w:rsidP="009B726E" w:rsidRDefault="009B726E" w14:paraId="45E28FFF" w14:textId="77777777">
      <w:pPr>
        <w:pStyle w:val="ListParagraph"/>
        <w:numPr>
          <w:ilvl w:val="0"/>
          <w:numId w:val="1"/>
        </w:numPr>
        <w:spacing w:line="276" w:lineRule="auto"/>
        <w:jc w:val="both"/>
      </w:pPr>
      <w:r>
        <w:t>Bar admission information (including bar numbers, if applicable) for all jurisdictions in which you have been licensed to practice, including those in which you are inactive</w:t>
      </w:r>
    </w:p>
    <w:p w:rsidRPr="005429D6" w:rsidR="009B726E" w:rsidP="009B726E" w:rsidRDefault="009B726E" w14:paraId="1FBAFCCF" w14:textId="77777777">
      <w:pPr>
        <w:spacing w:line="276" w:lineRule="auto"/>
        <w:jc w:val="both"/>
      </w:pPr>
    </w:p>
    <w:p w:rsidRPr="005429D6" w:rsidR="009B726E" w:rsidP="009B726E" w:rsidRDefault="009B726E" w14:paraId="63815C80" w14:textId="2CB73DF4">
      <w:pPr>
        <w:spacing w:line="276" w:lineRule="auto"/>
        <w:jc w:val="both"/>
      </w:pPr>
      <w:r>
        <w:t>Once you have completed the online profile, EOIR will send you an email confirming that the online portion of the registration is complete and instructing you to appear in</w:t>
      </w:r>
      <w:r w:rsidR="00E41FB3">
        <w:t xml:space="preserve"> </w:t>
      </w:r>
      <w:r>
        <w:t>person at an immigration court so the court staff can verify your identity by checking your government-issued photo ID.</w:t>
      </w:r>
    </w:p>
    <w:p w:rsidRPr="005429D6" w:rsidR="009B726E" w:rsidP="009B726E" w:rsidRDefault="009B726E" w14:paraId="74C68964" w14:textId="77777777">
      <w:pPr>
        <w:pStyle w:val="ListParagraph"/>
        <w:spacing w:line="276" w:lineRule="auto"/>
        <w:ind w:left="1800"/>
        <w:jc w:val="both"/>
        <w:rPr>
          <w:b/>
        </w:rPr>
      </w:pPr>
    </w:p>
    <w:p w:rsidRPr="005429D6" w:rsidR="009B726E" w:rsidP="00793759" w:rsidRDefault="00793759" w14:paraId="7F91BAEF" w14:textId="35AE8A46">
      <w:pPr>
        <w:pStyle w:val="Heading2"/>
        <w:ind w:left="360"/>
      </w:pPr>
      <w:bookmarkStart w:name="_Toc9326736" w:id="3"/>
      <w:r>
        <w:lastRenderedPageBreak/>
        <w:t xml:space="preserve">b. </w:t>
      </w:r>
      <w:r w:rsidRPr="0324BB45" w:rsidR="009B726E">
        <w:t>Step 2 (</w:t>
      </w:r>
      <w:r w:rsidR="009456D6">
        <w:t>I</w:t>
      </w:r>
      <w:r w:rsidRPr="0324BB45" w:rsidR="009B726E">
        <w:t>n</w:t>
      </w:r>
      <w:r w:rsidR="00E41FB3">
        <w:t xml:space="preserve"> </w:t>
      </w:r>
      <w:r w:rsidR="009456D6">
        <w:t>P</w:t>
      </w:r>
      <w:r w:rsidRPr="0324BB45" w:rsidR="009B726E">
        <w:t>erson)</w:t>
      </w:r>
      <w:bookmarkEnd w:id="3"/>
    </w:p>
    <w:p w:rsidRPr="005429D6" w:rsidR="009B726E" w:rsidP="009B726E" w:rsidRDefault="009B726E" w14:paraId="14BD5B89" w14:textId="77777777">
      <w:pPr>
        <w:spacing w:line="276" w:lineRule="auto"/>
        <w:jc w:val="both"/>
      </w:pPr>
    </w:p>
    <w:p w:rsidRPr="005429D6" w:rsidR="009B726E" w:rsidP="009B726E" w:rsidRDefault="009B726E" w14:paraId="3F6D6239" w14:textId="77777777">
      <w:pPr>
        <w:spacing w:line="276" w:lineRule="auto"/>
        <w:jc w:val="both"/>
      </w:pPr>
      <w:r>
        <w:t xml:space="preserve">You must then go in person to </w:t>
      </w:r>
      <w:hyperlink r:id="rId12">
        <w:r w:rsidRPr="3B89DC1C">
          <w:rPr>
            <w:rStyle w:val="Hyperlink"/>
          </w:rPr>
          <w:t>an immigration court</w:t>
        </w:r>
      </w:hyperlink>
      <w:r>
        <w:t xml:space="preserve"> (</w:t>
      </w:r>
      <w:r w:rsidRPr="3B89DC1C">
        <w:rPr>
          <w:b/>
          <w:bCs/>
          <w:i/>
          <w:iCs/>
        </w:rPr>
        <w:t>this can be any immigration court</w:t>
      </w:r>
      <w:r>
        <w:t xml:space="preserve"> and does not have to be the Cleveland court) prior to your first court appearance to complete the in-person ID verification process. You must bring with you a printout of the confirmation email, which you received from Step 1, and some form of government-issued photo ID (e.g., driver’s license or passport). To confirm when and where court staff will be available to meet with you, you should call the court in advance. The process itself only takes a few minutes.</w:t>
      </w:r>
    </w:p>
    <w:p w:rsidRPr="005429D6" w:rsidR="009B726E" w:rsidP="009B726E" w:rsidRDefault="009B726E" w14:paraId="625DFB2C" w14:textId="77777777">
      <w:pPr>
        <w:spacing w:line="276" w:lineRule="auto"/>
        <w:jc w:val="both"/>
      </w:pPr>
    </w:p>
    <w:p w:rsidRPr="005429D6" w:rsidR="009B726E" w:rsidP="009B726E" w:rsidRDefault="009B726E" w14:paraId="4A79B85A" w14:textId="77777777">
      <w:pPr>
        <w:spacing w:line="276" w:lineRule="auto"/>
        <w:ind w:left="720"/>
        <w:jc w:val="both"/>
      </w:pPr>
      <w:r w:rsidRPr="00D2700F">
        <w:rPr>
          <w:i/>
          <w:iCs/>
          <w:color w:val="2F5496" w:themeColor="accent1" w:themeShade="BF"/>
        </w:rPr>
        <w:t>Practice Pointer:</w:t>
      </w:r>
      <w:r w:rsidRPr="00D2700F">
        <w:rPr>
          <w:color w:val="2F5496" w:themeColor="accent1" w:themeShade="BF"/>
        </w:rPr>
        <w:t xml:space="preserve"> </w:t>
      </w:r>
      <w:r>
        <w:t>When y</w:t>
      </w:r>
      <w:bookmarkStart w:name="_GoBack" w:id="4"/>
      <w:bookmarkEnd w:id="4"/>
      <w:r>
        <w:t xml:space="preserve">ou visit the immigration court, be sure to pick up hard copies of the EOIR-28 form, which, as explained below, is an entry of appearance form. Although not mandatory, immigration courts </w:t>
      </w:r>
      <w:r w:rsidRPr="0324BB45">
        <w:rPr>
          <w:i/>
          <w:iCs/>
        </w:rPr>
        <w:t>prefer</w:t>
      </w:r>
      <w:r>
        <w:t xml:space="preserve"> that the EOIR-28 be printed on green paper. To avoid the hassle of obtaining green paper, you can pick up green physical copies directly at the court.</w:t>
      </w:r>
    </w:p>
    <w:p w:rsidRPr="005429D6" w:rsidR="009B726E" w:rsidP="009B726E" w:rsidRDefault="009B726E" w14:paraId="3AA227B7" w14:textId="77777777">
      <w:pPr>
        <w:spacing w:line="276" w:lineRule="auto"/>
        <w:jc w:val="both"/>
      </w:pPr>
    </w:p>
    <w:p w:rsidRPr="005429D6" w:rsidR="009B726E" w:rsidP="009B726E" w:rsidRDefault="009B726E" w14:paraId="79DA7B35" w14:textId="77777777">
      <w:pPr>
        <w:spacing w:line="276" w:lineRule="auto"/>
        <w:jc w:val="both"/>
      </w:pPr>
      <w:r>
        <w:t xml:space="preserve">Once you complete both steps in the </w:t>
      </w:r>
      <w:proofErr w:type="spellStart"/>
      <w:r>
        <w:t>eRegistry</w:t>
      </w:r>
      <w:proofErr w:type="spellEnd"/>
      <w:r>
        <w:t xml:space="preserve"> process, EOIR will send you another email to notify you that your account has been activated and to provide you with your EOIR ID number. You can then use your EOIR ID number to file your entry of appearance with the court.</w:t>
      </w:r>
    </w:p>
    <w:p w:rsidRPr="005429D6" w:rsidR="009B726E" w:rsidP="009B726E" w:rsidRDefault="009B726E" w14:paraId="4DB59764" w14:textId="77777777">
      <w:pPr>
        <w:spacing w:line="276" w:lineRule="auto"/>
        <w:jc w:val="both"/>
      </w:pPr>
    </w:p>
    <w:p w:rsidRPr="005429D6" w:rsidR="009B726E" w:rsidP="009B726E" w:rsidRDefault="009B726E" w14:paraId="4A7DA9F9" w14:textId="77777777">
      <w:pPr>
        <w:spacing w:line="276" w:lineRule="auto"/>
        <w:jc w:val="both"/>
      </w:pPr>
      <w:r>
        <w:t xml:space="preserve">For more information about </w:t>
      </w:r>
      <w:proofErr w:type="spellStart"/>
      <w:r>
        <w:t>eRegistry</w:t>
      </w:r>
      <w:proofErr w:type="spellEnd"/>
      <w:r>
        <w:t>, see this FAQs page:</w:t>
      </w:r>
    </w:p>
    <w:p w:rsidRPr="005429D6" w:rsidR="009B726E" w:rsidP="009B726E" w:rsidRDefault="00090A86" w14:paraId="51EE9CB5" w14:textId="77777777">
      <w:pPr>
        <w:spacing w:line="276" w:lineRule="auto"/>
        <w:jc w:val="both"/>
        <w:rPr>
          <w:rStyle w:val="Hyperlink"/>
          <w:color w:val="auto"/>
        </w:rPr>
      </w:pPr>
      <w:hyperlink w:history="1" r:id="rId13">
        <w:r w:rsidRPr="005429D6" w:rsidR="009B726E">
          <w:rPr>
            <w:rStyle w:val="Hyperlink"/>
          </w:rPr>
          <w:t>https://www.justice.gov/sites/default/files/eoir/legacy/2014/04/09/FAQs-eRegistry.pdf</w:t>
        </w:r>
      </w:hyperlink>
      <w:r w:rsidRPr="005429D6" w:rsidR="009B726E">
        <w:rPr>
          <w:rStyle w:val="Hyperlink"/>
          <w:color w:val="auto"/>
        </w:rPr>
        <w:t>.</w:t>
      </w:r>
    </w:p>
    <w:p w:rsidR="00F9556D" w:rsidRDefault="00F9556D" w14:paraId="47A8A014" w14:textId="4A827B4F"/>
    <w:p w:rsidR="009B726E" w:rsidP="5A49400B" w:rsidRDefault="009B726E" w14:paraId="0AC154C1" w14:textId="7C3E9D7B">
      <w:pPr>
        <w:pStyle w:val="Normal"/>
        <w:bidi w:val="0"/>
        <w:spacing w:before="0" w:beforeAutospacing="off" w:after="0" w:afterAutospacing="off" w:line="240" w:lineRule="auto"/>
        <w:ind w:left="0" w:right="0"/>
        <w:jc w:val="left"/>
      </w:pPr>
      <w:r w:rsidR="6F31C785">
        <w:rPr/>
        <w:t xml:space="preserve">For additional assistance from the Immigration Justice Campaign, please email </w:t>
      </w:r>
      <w:hyperlink r:id="R0f3e1fe4c3114e8b">
        <w:r w:rsidRPr="5A49400B" w:rsidR="43517A2D">
          <w:rPr>
            <w:rStyle w:val="Hyperlink"/>
          </w:rPr>
          <w:t>probonocoordination@immcouncil.org</w:t>
        </w:r>
      </w:hyperlink>
      <w:r w:rsidR="6F31C785">
        <w:rPr/>
        <w:t xml:space="preserve">. </w:t>
      </w:r>
    </w:p>
    <w:sectPr w:rsidR="009B726E">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A86" w:rsidP="009B726E" w:rsidRDefault="00090A86" w14:paraId="6A0F231C" w14:textId="77777777">
      <w:r>
        <w:separator/>
      </w:r>
    </w:p>
  </w:endnote>
  <w:endnote w:type="continuationSeparator" w:id="0">
    <w:p w:rsidR="00090A86" w:rsidP="009B726E" w:rsidRDefault="00090A86" w14:paraId="0CB3C2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141452"/>
      <w:docPartObj>
        <w:docPartGallery w:val="Page Numbers (Bottom of Page)"/>
        <w:docPartUnique/>
      </w:docPartObj>
    </w:sdtPr>
    <w:sdtEndPr/>
    <w:sdtContent>
      <w:sdt>
        <w:sdtPr>
          <w:id w:val="1728636285"/>
          <w:docPartObj>
            <w:docPartGallery w:val="Page Numbers (Top of Page)"/>
            <w:docPartUnique/>
          </w:docPartObj>
        </w:sdtPr>
        <w:sdtEndPr/>
        <w:sdtContent>
          <w:p w:rsidR="009B726E" w:rsidRDefault="009B726E" w14:paraId="49A9594F" w14:textId="624CA0A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B726E" w:rsidRDefault="009B726E" w14:paraId="3FDBD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A86" w:rsidP="009B726E" w:rsidRDefault="00090A86" w14:paraId="726FEF5D" w14:textId="77777777">
      <w:r>
        <w:separator/>
      </w:r>
    </w:p>
  </w:footnote>
  <w:footnote w:type="continuationSeparator" w:id="0">
    <w:p w:rsidR="00090A86" w:rsidP="009B726E" w:rsidRDefault="00090A86" w14:paraId="400DA9A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00"/>
    <w:multiLevelType w:val="hybridMultilevel"/>
    <w:tmpl w:val="CBEC963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802081"/>
    <w:multiLevelType w:val="hybridMultilevel"/>
    <w:tmpl w:val="37169D00"/>
    <w:lvl w:ilvl="0" w:tplc="D11CB8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DE0737"/>
    <w:multiLevelType w:val="hybridMultilevel"/>
    <w:tmpl w:val="11B6D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64B38B0"/>
    <w:multiLevelType w:val="hybridMultilevel"/>
    <w:tmpl w:val="B13826C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6E"/>
    <w:rsid w:val="00090A86"/>
    <w:rsid w:val="007654D1"/>
    <w:rsid w:val="00793759"/>
    <w:rsid w:val="007D0791"/>
    <w:rsid w:val="0084770D"/>
    <w:rsid w:val="008936B3"/>
    <w:rsid w:val="009242A7"/>
    <w:rsid w:val="009456D6"/>
    <w:rsid w:val="009B726E"/>
    <w:rsid w:val="00A1593B"/>
    <w:rsid w:val="00AB4E43"/>
    <w:rsid w:val="00D2700F"/>
    <w:rsid w:val="00E41FB3"/>
    <w:rsid w:val="00EB2833"/>
    <w:rsid w:val="00F9556D"/>
    <w:rsid w:val="43517A2D"/>
    <w:rsid w:val="5A49400B"/>
    <w:rsid w:val="6F31C785"/>
    <w:rsid w:val="7E36A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3794"/>
  <w15:chartTrackingRefBased/>
  <w15:docId w15:val="{EC1967FC-9CE1-4F84-98B8-47A5173E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26E"/>
    <w:pPr>
      <w:spacing w:after="0" w:line="240" w:lineRule="auto"/>
    </w:pPr>
    <w:rPr>
      <w:sz w:val="24"/>
      <w:szCs w:val="24"/>
    </w:rPr>
  </w:style>
  <w:style w:type="paragraph" w:styleId="Heading1">
    <w:name w:val="heading 1"/>
    <w:basedOn w:val="Normal"/>
    <w:next w:val="Normal"/>
    <w:link w:val="Heading1Char"/>
    <w:uiPriority w:val="9"/>
    <w:qFormat/>
    <w:rsid w:val="0084770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770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726E"/>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9B726E"/>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B726E"/>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9B726E"/>
    <w:rPr>
      <w:rFonts w:asciiTheme="majorHAnsi" w:hAnsiTheme="majorHAnsi" w:eastAsiaTheme="majorEastAsia" w:cstheme="majorBidi"/>
      <w:i/>
      <w:iCs/>
      <w:color w:val="2F5496" w:themeColor="accent1" w:themeShade="BF"/>
      <w:sz w:val="24"/>
      <w:szCs w:val="24"/>
    </w:rPr>
  </w:style>
  <w:style w:type="character" w:styleId="Hyperlink">
    <w:name w:val="Hyperlink"/>
    <w:basedOn w:val="DefaultParagraphFont"/>
    <w:uiPriority w:val="99"/>
    <w:unhideWhenUsed/>
    <w:rsid w:val="009B726E"/>
    <w:rPr>
      <w:color w:val="0563C1" w:themeColor="hyperlink"/>
      <w:u w:val="single"/>
    </w:rPr>
  </w:style>
  <w:style w:type="paragraph" w:styleId="ListParagraph">
    <w:name w:val="List Paragraph"/>
    <w:basedOn w:val="Normal"/>
    <w:uiPriority w:val="34"/>
    <w:qFormat/>
    <w:rsid w:val="009B726E"/>
    <w:pPr>
      <w:ind w:left="720"/>
      <w:contextualSpacing/>
    </w:pPr>
  </w:style>
  <w:style w:type="character" w:styleId="UnresolvedMention">
    <w:name w:val="Unresolved Mention"/>
    <w:basedOn w:val="DefaultParagraphFont"/>
    <w:uiPriority w:val="99"/>
    <w:semiHidden/>
    <w:unhideWhenUsed/>
    <w:rsid w:val="009B726E"/>
    <w:rPr>
      <w:color w:val="605E5C"/>
      <w:shd w:val="clear" w:color="auto" w:fill="E1DFDD"/>
    </w:rPr>
  </w:style>
  <w:style w:type="paragraph" w:styleId="Header">
    <w:name w:val="header"/>
    <w:basedOn w:val="Normal"/>
    <w:link w:val="HeaderChar"/>
    <w:uiPriority w:val="99"/>
    <w:unhideWhenUsed/>
    <w:rsid w:val="009B726E"/>
    <w:pPr>
      <w:tabs>
        <w:tab w:val="center" w:pos="4680"/>
        <w:tab w:val="right" w:pos="9360"/>
      </w:tabs>
    </w:pPr>
  </w:style>
  <w:style w:type="character" w:styleId="HeaderChar" w:customStyle="1">
    <w:name w:val="Header Char"/>
    <w:basedOn w:val="DefaultParagraphFont"/>
    <w:link w:val="Header"/>
    <w:uiPriority w:val="99"/>
    <w:rsid w:val="009B726E"/>
    <w:rPr>
      <w:sz w:val="24"/>
      <w:szCs w:val="24"/>
    </w:rPr>
  </w:style>
  <w:style w:type="paragraph" w:styleId="Footer">
    <w:name w:val="footer"/>
    <w:basedOn w:val="Normal"/>
    <w:link w:val="FooterChar"/>
    <w:uiPriority w:val="99"/>
    <w:unhideWhenUsed/>
    <w:rsid w:val="009B726E"/>
    <w:pPr>
      <w:tabs>
        <w:tab w:val="center" w:pos="4680"/>
        <w:tab w:val="right" w:pos="9360"/>
      </w:tabs>
    </w:pPr>
  </w:style>
  <w:style w:type="character" w:styleId="FooterChar" w:customStyle="1">
    <w:name w:val="Footer Char"/>
    <w:basedOn w:val="DefaultParagraphFont"/>
    <w:link w:val="Footer"/>
    <w:uiPriority w:val="99"/>
    <w:rsid w:val="009B726E"/>
    <w:rPr>
      <w:sz w:val="24"/>
      <w:szCs w:val="24"/>
    </w:rPr>
  </w:style>
  <w:style w:type="character" w:styleId="Heading1Char" w:customStyle="1">
    <w:name w:val="Heading 1 Char"/>
    <w:basedOn w:val="DefaultParagraphFont"/>
    <w:link w:val="Heading1"/>
    <w:uiPriority w:val="9"/>
    <w:rsid w:val="0084770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4770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justice.gov/sites/default/files/eoir/legacy/2014/04/09/FAQs-eRegistry.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justice.gov/eoir/eoir-immigration-court-listi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ortal.eoir.justice.gov/"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beb9496296324d47" /><Relationship Type="http://schemas.openxmlformats.org/officeDocument/2006/relationships/hyperlink" Target="mailto:probonocoordination@immcouncil.org" TargetMode="External" Id="R0f3e1fe4c3114e8b" /><Relationship Type="http://schemas.openxmlformats.org/officeDocument/2006/relationships/glossaryDocument" Target="/word/glossary/document.xml" Id="R215b893efca9447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40eaa47-6f0c-4e49-8527-9e00a3b0836a}"/>
      </w:docPartPr>
      <w:docPartBody>
        <w:p w14:paraId="0E2FE8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6FC456803964D9391F62239B0547A" ma:contentTypeVersion="12" ma:contentTypeDescription="Create a new document." ma:contentTypeScope="" ma:versionID="aca069f3a356b0eb478f9c94b779b787">
  <xsd:schema xmlns:xsd="http://www.w3.org/2001/XMLSchema" xmlns:xs="http://www.w3.org/2001/XMLSchema" xmlns:p="http://schemas.microsoft.com/office/2006/metadata/properties" xmlns:ns2="46a38c9f-d21e-4fc3-8830-2b3c2335fcf8" xmlns:ns3="e638b1aa-c07f-4c14-970b-78b93fe854b4" targetNamespace="http://schemas.microsoft.com/office/2006/metadata/properties" ma:root="true" ma:fieldsID="be3ee4012681c2c3e89a215ab8d2ff63" ns2:_="" ns3:_="">
    <xsd:import namespace="46a38c9f-d21e-4fc3-8830-2b3c2335fcf8"/>
    <xsd:import namespace="e638b1aa-c07f-4c14-970b-78b93fe85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38c9f-d21e-4fc3-8830-2b3c2335f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8b1aa-c07f-4c14-970b-78b93fe85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25612-2CF7-471A-A483-E11AB4D53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4AEB9-5438-4221-B318-7130A3B747AC}">
  <ds:schemaRefs>
    <ds:schemaRef ds:uri="http://schemas.microsoft.com/sharepoint/v3/contenttype/forms"/>
  </ds:schemaRefs>
</ds:datastoreItem>
</file>

<file path=customXml/itemProps3.xml><?xml version="1.0" encoding="utf-8"?>
<ds:datastoreItem xmlns:ds="http://schemas.openxmlformats.org/officeDocument/2006/customXml" ds:itemID="{D5937018-7708-4585-853B-7A2B8DD8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38c9f-d21e-4fc3-8830-2b3c2335fcf8"/>
    <ds:schemaRef ds:uri="e638b1aa-c07f-4c14-970b-78b93fe85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Whitlock</dc:creator>
  <keywords/>
  <dc:description/>
  <lastModifiedBy>McKayla Eskilson</lastModifiedBy>
  <revision>13</revision>
  <dcterms:created xsi:type="dcterms:W3CDTF">2019-09-18T12:27:00.0000000Z</dcterms:created>
  <dcterms:modified xsi:type="dcterms:W3CDTF">2019-09-18T17:12:13.0552951Z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0x010100CB66FC456803964D9391F62239B0547A</vt:lpwstr>
  </property>
</Properties>
</file>