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3845" w14:textId="6D1988F9"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r w:rsidRPr="00BE3AD7">
        <w:rPr>
          <w:rFonts w:eastAsia="Calibri"/>
          <w:sz w:val="24"/>
        </w:rPr>
        <w:t>Sophia M. Genovese</w:t>
      </w:r>
      <w:r w:rsidR="00D90E3B">
        <w:rPr>
          <w:rFonts w:eastAsia="Calibri"/>
          <w:sz w:val="24"/>
        </w:rPr>
        <w:t xml:space="preserve"> </w:t>
      </w:r>
    </w:p>
    <w:p w14:paraId="391086F5" w14:textId="4C205F14"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r w:rsidRPr="00BE3AD7">
        <w:rPr>
          <w:rFonts w:eastAsia="Calibri"/>
          <w:sz w:val="24"/>
        </w:rPr>
        <w:t>Catholic Charities Community Services</w:t>
      </w:r>
      <w:r w:rsidR="00C4386B" w:rsidRPr="00BE3AD7">
        <w:rPr>
          <w:rFonts w:eastAsia="Calibri"/>
          <w:sz w:val="24"/>
        </w:rPr>
        <w:tab/>
      </w:r>
      <w:r w:rsidR="00C4386B" w:rsidRPr="00BE3AD7">
        <w:rPr>
          <w:rFonts w:eastAsia="Calibri"/>
          <w:sz w:val="24"/>
        </w:rPr>
        <w:tab/>
      </w:r>
      <w:r w:rsidR="00C4386B" w:rsidRPr="00BE3AD7">
        <w:rPr>
          <w:rFonts w:eastAsia="Calibri"/>
          <w:sz w:val="24"/>
        </w:rPr>
        <w:tab/>
      </w:r>
      <w:r w:rsidR="00C4386B" w:rsidRPr="00BE3AD7">
        <w:rPr>
          <w:rFonts w:eastAsia="Calibri"/>
          <w:sz w:val="24"/>
        </w:rPr>
        <w:tab/>
      </w:r>
      <w:r w:rsidR="00C4386B" w:rsidRPr="00BE3AD7">
        <w:rPr>
          <w:rFonts w:eastAsia="Calibri"/>
          <w:sz w:val="24"/>
        </w:rPr>
        <w:tab/>
      </w:r>
      <w:r w:rsidR="00C4386B" w:rsidRPr="00BE3AD7">
        <w:rPr>
          <w:rFonts w:eastAsia="Calibri"/>
          <w:b/>
          <w:sz w:val="24"/>
        </w:rPr>
        <w:t>NON-DETAINED</w:t>
      </w:r>
    </w:p>
    <w:p w14:paraId="4A164151" w14:textId="77777777"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r w:rsidRPr="00BE3AD7">
        <w:rPr>
          <w:rFonts w:eastAsia="Calibri"/>
          <w:sz w:val="24"/>
        </w:rPr>
        <w:t>80 Maiden Lane, 13th Floor</w:t>
      </w:r>
    </w:p>
    <w:p w14:paraId="52D491DF" w14:textId="77777777"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r w:rsidRPr="00BE3AD7">
        <w:rPr>
          <w:rFonts w:eastAsia="Calibri"/>
          <w:sz w:val="24"/>
        </w:rPr>
        <w:t>New York, NY 10038</w:t>
      </w:r>
    </w:p>
    <w:p w14:paraId="2E1962E4" w14:textId="6CCC9252" w:rsidR="00F8467E" w:rsidRPr="00BE3AD7" w:rsidRDefault="00D07134" w:rsidP="006C488A">
      <w:pPr>
        <w:tabs>
          <w:tab w:val="clear" w:pos="360"/>
          <w:tab w:val="clear" w:pos="720"/>
          <w:tab w:val="clear" w:pos="1080"/>
          <w:tab w:val="clear" w:pos="1440"/>
          <w:tab w:val="clear" w:pos="9720"/>
          <w:tab w:val="center" w:pos="4680"/>
        </w:tabs>
        <w:spacing w:after="0"/>
        <w:jc w:val="left"/>
        <w:rPr>
          <w:rFonts w:eastAsia="Calibri"/>
          <w:sz w:val="24"/>
        </w:rPr>
      </w:pPr>
      <w:r w:rsidRPr="00BE3AD7">
        <w:rPr>
          <w:rFonts w:eastAsia="Calibri"/>
          <w:sz w:val="24"/>
        </w:rPr>
        <w:tab/>
      </w:r>
    </w:p>
    <w:p w14:paraId="1EF38771" w14:textId="77777777"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p>
    <w:p w14:paraId="7F9FBFE1" w14:textId="77777777"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p>
    <w:p w14:paraId="2E912608" w14:textId="77777777" w:rsidR="00F8467E" w:rsidRPr="00BE3AD7" w:rsidRDefault="00F8467E" w:rsidP="006C488A">
      <w:pPr>
        <w:tabs>
          <w:tab w:val="clear" w:pos="360"/>
          <w:tab w:val="clear" w:pos="720"/>
          <w:tab w:val="clear" w:pos="1080"/>
          <w:tab w:val="clear" w:pos="1440"/>
          <w:tab w:val="clear" w:pos="9720"/>
        </w:tabs>
        <w:spacing w:after="0"/>
        <w:jc w:val="left"/>
        <w:rPr>
          <w:rFonts w:eastAsia="Calibri"/>
          <w:sz w:val="24"/>
        </w:rPr>
      </w:pPr>
    </w:p>
    <w:p w14:paraId="116CCE29" w14:textId="77777777" w:rsidR="00F8467E" w:rsidRPr="00BE3AD7" w:rsidRDefault="00F8467E" w:rsidP="006C488A">
      <w:pPr>
        <w:tabs>
          <w:tab w:val="clear" w:pos="360"/>
          <w:tab w:val="clear" w:pos="720"/>
          <w:tab w:val="clear" w:pos="1080"/>
          <w:tab w:val="clear" w:pos="1440"/>
          <w:tab w:val="clear" w:pos="9720"/>
        </w:tabs>
        <w:spacing w:after="0"/>
        <w:jc w:val="center"/>
        <w:rPr>
          <w:rFonts w:eastAsia="SimSun"/>
          <w:b/>
          <w:bCs/>
          <w:sz w:val="24"/>
          <w:lang w:eastAsia="zh-CN"/>
        </w:rPr>
      </w:pPr>
      <w:r w:rsidRPr="00BE3AD7">
        <w:rPr>
          <w:rFonts w:eastAsia="SimSun"/>
          <w:b/>
          <w:bCs/>
          <w:sz w:val="24"/>
          <w:lang w:eastAsia="zh-CN"/>
        </w:rPr>
        <w:t xml:space="preserve">UNITED STATES DEPARTMENT OF JUSTICE </w:t>
      </w:r>
    </w:p>
    <w:p w14:paraId="162DB8CA" w14:textId="77777777" w:rsidR="00F8467E" w:rsidRPr="00BE3AD7" w:rsidRDefault="00F8467E" w:rsidP="006C488A">
      <w:pPr>
        <w:tabs>
          <w:tab w:val="clear" w:pos="360"/>
          <w:tab w:val="clear" w:pos="720"/>
          <w:tab w:val="clear" w:pos="1080"/>
          <w:tab w:val="clear" w:pos="1440"/>
          <w:tab w:val="clear" w:pos="9720"/>
        </w:tabs>
        <w:spacing w:after="0"/>
        <w:jc w:val="center"/>
        <w:rPr>
          <w:rFonts w:eastAsia="SimSun"/>
          <w:b/>
          <w:bCs/>
          <w:sz w:val="24"/>
          <w:lang w:eastAsia="zh-CN"/>
        </w:rPr>
      </w:pPr>
      <w:r w:rsidRPr="00BE3AD7">
        <w:rPr>
          <w:rFonts w:eastAsia="SimSun"/>
          <w:b/>
          <w:bCs/>
          <w:sz w:val="24"/>
          <w:lang w:eastAsia="zh-CN"/>
        </w:rPr>
        <w:t xml:space="preserve">EXECUTIVE OFFICE FOR IMMIGRATION REVIEW </w:t>
      </w:r>
    </w:p>
    <w:p w14:paraId="7316D234" w14:textId="77777777" w:rsidR="00F8467E" w:rsidRPr="00BE3AD7" w:rsidRDefault="00F8467E" w:rsidP="006C488A">
      <w:pPr>
        <w:tabs>
          <w:tab w:val="clear" w:pos="360"/>
          <w:tab w:val="clear" w:pos="720"/>
          <w:tab w:val="clear" w:pos="1080"/>
          <w:tab w:val="clear" w:pos="1440"/>
          <w:tab w:val="clear" w:pos="9720"/>
        </w:tabs>
        <w:spacing w:after="0"/>
        <w:jc w:val="center"/>
        <w:rPr>
          <w:rFonts w:eastAsia="SimSun"/>
          <w:b/>
          <w:bCs/>
          <w:sz w:val="24"/>
          <w:lang w:eastAsia="zh-CN"/>
        </w:rPr>
      </w:pPr>
      <w:r w:rsidRPr="00BE3AD7">
        <w:rPr>
          <w:rFonts w:eastAsia="SimSun"/>
          <w:b/>
          <w:bCs/>
          <w:sz w:val="24"/>
          <w:lang w:eastAsia="zh-CN"/>
        </w:rPr>
        <w:t>NEW YORK IMMIGRATION COURT</w:t>
      </w:r>
    </w:p>
    <w:p w14:paraId="3B31D48C" w14:textId="508B6A68" w:rsidR="00CD36B6" w:rsidRPr="00BE3AD7" w:rsidRDefault="00CD36B6" w:rsidP="006C488A">
      <w:pPr>
        <w:tabs>
          <w:tab w:val="clear" w:pos="360"/>
          <w:tab w:val="clear" w:pos="720"/>
          <w:tab w:val="clear" w:pos="1080"/>
          <w:tab w:val="clear" w:pos="1440"/>
          <w:tab w:val="clear" w:pos="9720"/>
        </w:tabs>
        <w:spacing w:after="0"/>
        <w:jc w:val="center"/>
        <w:rPr>
          <w:rFonts w:eastAsia="SimSun"/>
          <w:b/>
          <w:bCs/>
          <w:sz w:val="24"/>
          <w:lang w:eastAsia="zh-CN"/>
        </w:rPr>
      </w:pPr>
      <w:r w:rsidRPr="00BE3AD7">
        <w:rPr>
          <w:rFonts w:eastAsia="SimSun"/>
          <w:b/>
          <w:bCs/>
          <w:sz w:val="24"/>
          <w:lang w:eastAsia="zh-CN"/>
        </w:rPr>
        <w:t>290 BROADWAY, NEW YORK, NY 10007</w:t>
      </w:r>
    </w:p>
    <w:p w14:paraId="197CD38D"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sz w:val="24"/>
        </w:rPr>
        <w:t>____________________________________</w:t>
      </w:r>
    </w:p>
    <w:p w14:paraId="64CC7B19"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t>)</w:t>
      </w:r>
      <w:r w:rsidRPr="00BE3AD7">
        <w:rPr>
          <w:rFonts w:eastAsia="Calibri"/>
          <w:sz w:val="24"/>
        </w:rPr>
        <w:tab/>
      </w:r>
      <w:r w:rsidRPr="00BE3AD7">
        <w:rPr>
          <w:rFonts w:eastAsia="Calibri"/>
          <w:sz w:val="24"/>
        </w:rPr>
        <w:tab/>
      </w:r>
    </w:p>
    <w:p w14:paraId="139B54BD"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b/>
          <w:sz w:val="24"/>
        </w:rPr>
        <w:t>In the Matter of:</w:t>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sz w:val="24"/>
        </w:rPr>
        <w:t>)</w:t>
      </w:r>
    </w:p>
    <w:p w14:paraId="490E844B"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b/>
          <w:sz w:val="24"/>
        </w:rPr>
      </w:pP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sz w:val="24"/>
        </w:rPr>
        <w:t>)</w:t>
      </w:r>
      <w:r w:rsidRPr="00BE3AD7">
        <w:rPr>
          <w:rFonts w:eastAsia="Calibri"/>
          <w:sz w:val="24"/>
        </w:rPr>
        <w:tab/>
      </w:r>
    </w:p>
    <w:p w14:paraId="4CF5FC79" w14:textId="4C011AEC" w:rsidR="009C5F16" w:rsidRPr="00BE3AD7" w:rsidRDefault="004D591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b/>
          <w:sz w:val="24"/>
        </w:rPr>
      </w:pPr>
      <w:r>
        <w:rPr>
          <w:rFonts w:eastAsia="Calibri"/>
          <w:b/>
          <w:sz w:val="24"/>
        </w:rPr>
        <w:t>IM</w:t>
      </w:r>
      <w:r w:rsidR="00F8467E" w:rsidRPr="00BE3AD7">
        <w:rPr>
          <w:rFonts w:eastAsia="Calibri"/>
          <w:b/>
          <w:sz w:val="24"/>
        </w:rPr>
        <w:tab/>
      </w:r>
      <w:r w:rsidR="006529E9">
        <w:rPr>
          <w:rFonts w:eastAsia="Calibri"/>
          <w:b/>
          <w:sz w:val="24"/>
        </w:rPr>
        <w:tab/>
      </w:r>
      <w:r>
        <w:rPr>
          <w:rFonts w:eastAsia="Calibri"/>
          <w:b/>
          <w:sz w:val="24"/>
        </w:rPr>
        <w:tab/>
      </w:r>
      <w:r w:rsidR="006529E9">
        <w:rPr>
          <w:rFonts w:eastAsia="Calibri"/>
          <w:b/>
          <w:sz w:val="24"/>
        </w:rPr>
        <w:tab/>
      </w:r>
      <w:r w:rsidR="006529E9">
        <w:rPr>
          <w:rFonts w:eastAsia="Calibri"/>
          <w:b/>
          <w:sz w:val="24"/>
        </w:rPr>
        <w:tab/>
      </w:r>
      <w:r w:rsidR="006529E9">
        <w:rPr>
          <w:rFonts w:eastAsia="Calibri"/>
          <w:b/>
          <w:sz w:val="24"/>
        </w:rPr>
        <w:tab/>
      </w:r>
      <w:r w:rsidR="009C5F16" w:rsidRPr="00BE3AD7">
        <w:rPr>
          <w:rFonts w:eastAsia="Calibri"/>
          <w:sz w:val="24"/>
        </w:rPr>
        <w:t>)</w:t>
      </w:r>
      <w:r w:rsidR="009C5F16" w:rsidRPr="00BE3AD7">
        <w:rPr>
          <w:rFonts w:eastAsia="Calibri"/>
          <w:sz w:val="24"/>
        </w:rPr>
        <w:tab/>
        <w:t xml:space="preserve">        </w:t>
      </w:r>
      <w:r w:rsidR="00F8467E" w:rsidRPr="00BE3AD7">
        <w:rPr>
          <w:rFonts w:eastAsia="Calibri"/>
          <w:b/>
          <w:sz w:val="24"/>
        </w:rPr>
        <w:t xml:space="preserve">File Nos.: </w:t>
      </w:r>
      <w:r w:rsidR="006529E9">
        <w:rPr>
          <w:rFonts w:eastAsia="Calibri"/>
          <w:b/>
          <w:sz w:val="24"/>
        </w:rPr>
        <w:t>XXX-XXX-XXX</w:t>
      </w:r>
      <w:r w:rsidR="009C5F16" w:rsidRPr="00BE3AD7">
        <w:rPr>
          <w:rFonts w:eastAsia="Calibri"/>
          <w:b/>
          <w:sz w:val="24"/>
        </w:rPr>
        <w:tab/>
      </w:r>
    </w:p>
    <w:p w14:paraId="1CF9D678" w14:textId="6172B4A9" w:rsidR="00F8467E" w:rsidRPr="00BE3AD7" w:rsidRDefault="004D591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b/>
          <w:sz w:val="24"/>
        </w:rPr>
      </w:pPr>
      <w:r>
        <w:rPr>
          <w:rFonts w:eastAsia="Calibri"/>
          <w:b/>
          <w:sz w:val="24"/>
        </w:rPr>
        <w:t>HB</w:t>
      </w:r>
      <w:r w:rsidR="009C5F16" w:rsidRPr="00BE3AD7">
        <w:rPr>
          <w:rFonts w:eastAsia="Calibri"/>
          <w:b/>
          <w:sz w:val="24"/>
        </w:rPr>
        <w:tab/>
      </w:r>
      <w:r w:rsidR="006529E9">
        <w:rPr>
          <w:rFonts w:eastAsia="Calibri"/>
          <w:b/>
          <w:sz w:val="24"/>
        </w:rPr>
        <w:tab/>
      </w:r>
      <w:r w:rsidR="006529E9">
        <w:rPr>
          <w:rFonts w:eastAsia="Calibri"/>
          <w:b/>
          <w:sz w:val="24"/>
        </w:rPr>
        <w:tab/>
      </w:r>
      <w:r>
        <w:rPr>
          <w:rFonts w:eastAsia="Calibri"/>
          <w:b/>
          <w:sz w:val="24"/>
        </w:rPr>
        <w:tab/>
      </w:r>
      <w:r w:rsidR="006529E9">
        <w:rPr>
          <w:rFonts w:eastAsia="Calibri"/>
          <w:b/>
          <w:sz w:val="24"/>
        </w:rPr>
        <w:tab/>
      </w:r>
      <w:r w:rsidR="006529E9">
        <w:rPr>
          <w:rFonts w:eastAsia="Calibri"/>
          <w:b/>
          <w:sz w:val="24"/>
        </w:rPr>
        <w:tab/>
      </w:r>
      <w:r w:rsidR="009C5F16" w:rsidRPr="00BE3AD7">
        <w:rPr>
          <w:rFonts w:eastAsia="Calibri"/>
          <w:sz w:val="24"/>
        </w:rPr>
        <w:t>)</w:t>
      </w:r>
      <w:r w:rsidR="009C5F16" w:rsidRPr="00BE3AD7">
        <w:rPr>
          <w:rFonts w:eastAsia="Calibri"/>
          <w:b/>
          <w:sz w:val="24"/>
        </w:rPr>
        <w:tab/>
      </w:r>
      <w:r w:rsidR="009C5F16" w:rsidRPr="00BE3AD7">
        <w:rPr>
          <w:rFonts w:eastAsia="Calibri"/>
          <w:b/>
          <w:sz w:val="24"/>
        </w:rPr>
        <w:tab/>
      </w:r>
      <w:r w:rsidR="009C5F16" w:rsidRPr="00BE3AD7">
        <w:rPr>
          <w:rFonts w:eastAsia="Calibri"/>
          <w:b/>
          <w:sz w:val="24"/>
        </w:rPr>
        <w:tab/>
      </w:r>
      <w:r w:rsidR="006529E9">
        <w:rPr>
          <w:rFonts w:eastAsia="Calibri"/>
          <w:b/>
          <w:sz w:val="24"/>
        </w:rPr>
        <w:t xml:space="preserve"> XXX-XXX-XXX</w:t>
      </w:r>
      <w:r w:rsidR="006529E9">
        <w:rPr>
          <w:rFonts w:eastAsia="Calibri"/>
          <w:b/>
          <w:sz w:val="24"/>
        </w:rPr>
        <w:tab/>
      </w:r>
      <w:r w:rsidR="006529E9">
        <w:rPr>
          <w:rFonts w:eastAsia="Calibri"/>
          <w:b/>
          <w:sz w:val="24"/>
        </w:rPr>
        <w:tab/>
      </w:r>
    </w:p>
    <w:p w14:paraId="37A58B7E"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r>
      <w:r w:rsidRPr="00BE3AD7">
        <w:rPr>
          <w:rFonts w:eastAsia="Calibri"/>
          <w:sz w:val="24"/>
        </w:rPr>
        <w:tab/>
        <w:t>)</w:t>
      </w:r>
    </w:p>
    <w:p w14:paraId="64E528B4"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b/>
          <w:sz w:val="24"/>
        </w:rPr>
        <w:t>In Removal Proceedings</w:t>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sz w:val="24"/>
        </w:rPr>
        <w:t>)</w:t>
      </w:r>
    </w:p>
    <w:p w14:paraId="4657699E"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sz w:val="24"/>
        </w:rPr>
      </w:pPr>
      <w:r w:rsidRPr="00BE3AD7">
        <w:rPr>
          <w:rFonts w:eastAsia="Calibri"/>
          <w:sz w:val="24"/>
        </w:rPr>
        <w:t>____________________________________)</w:t>
      </w:r>
    </w:p>
    <w:p w14:paraId="227B9F47" w14:textId="77777777" w:rsidR="00F8467E" w:rsidRPr="00BE3AD7" w:rsidRDefault="00F8467E" w:rsidP="006C488A">
      <w:pPr>
        <w:tabs>
          <w:tab w:val="clear" w:pos="360"/>
          <w:tab w:val="clear" w:pos="720"/>
          <w:tab w:val="clear" w:pos="1080"/>
          <w:tab w:val="clear" w:pos="1440"/>
          <w:tab w:val="clear" w:pos="9720"/>
        </w:tabs>
        <w:overflowPunct w:val="0"/>
        <w:autoSpaceDE w:val="0"/>
        <w:autoSpaceDN w:val="0"/>
        <w:adjustRightInd w:val="0"/>
        <w:spacing w:after="0"/>
        <w:jc w:val="left"/>
        <w:textAlignment w:val="baseline"/>
        <w:rPr>
          <w:rFonts w:eastAsia="Calibri"/>
          <w:b/>
          <w:sz w:val="24"/>
        </w:rPr>
      </w:pPr>
    </w:p>
    <w:p w14:paraId="7B9A2834" w14:textId="77777777" w:rsidR="00F8467E" w:rsidRPr="00BE3AD7" w:rsidRDefault="00F8467E" w:rsidP="006C488A">
      <w:pPr>
        <w:tabs>
          <w:tab w:val="clear" w:pos="360"/>
          <w:tab w:val="clear" w:pos="720"/>
          <w:tab w:val="clear" w:pos="1080"/>
          <w:tab w:val="clear" w:pos="1440"/>
          <w:tab w:val="clear" w:pos="9720"/>
        </w:tabs>
        <w:spacing w:after="0"/>
        <w:jc w:val="left"/>
        <w:rPr>
          <w:rFonts w:eastAsia="SimSun"/>
          <w:sz w:val="24"/>
          <w:lang w:eastAsia="zh-CN"/>
        </w:rPr>
      </w:pPr>
    </w:p>
    <w:p w14:paraId="640542AF" w14:textId="77777777" w:rsidR="00F8467E" w:rsidRPr="00BE3AD7" w:rsidRDefault="00F8467E" w:rsidP="006C488A">
      <w:pPr>
        <w:tabs>
          <w:tab w:val="clear" w:pos="360"/>
          <w:tab w:val="clear" w:pos="720"/>
          <w:tab w:val="clear" w:pos="1080"/>
          <w:tab w:val="clear" w:pos="1440"/>
          <w:tab w:val="clear" w:pos="9720"/>
        </w:tabs>
        <w:spacing w:after="0"/>
        <w:rPr>
          <w:rFonts w:eastAsia="Calibri"/>
          <w:b/>
          <w:sz w:val="24"/>
        </w:rPr>
      </w:pPr>
    </w:p>
    <w:p w14:paraId="38DC0DB7" w14:textId="77777777" w:rsidR="00F8467E" w:rsidRPr="00BE3AD7" w:rsidRDefault="00F8467E" w:rsidP="006C488A">
      <w:pPr>
        <w:tabs>
          <w:tab w:val="clear" w:pos="360"/>
          <w:tab w:val="clear" w:pos="720"/>
          <w:tab w:val="clear" w:pos="1080"/>
          <w:tab w:val="clear" w:pos="1440"/>
          <w:tab w:val="clear" w:pos="9720"/>
        </w:tabs>
        <w:spacing w:after="0"/>
        <w:rPr>
          <w:rFonts w:eastAsia="Calibri"/>
          <w:b/>
          <w:sz w:val="24"/>
        </w:rPr>
      </w:pPr>
    </w:p>
    <w:p w14:paraId="6D06ECA9" w14:textId="77777777" w:rsidR="00F8467E" w:rsidRPr="00BE3AD7" w:rsidRDefault="00F8467E" w:rsidP="006C488A">
      <w:pPr>
        <w:tabs>
          <w:tab w:val="clear" w:pos="360"/>
          <w:tab w:val="clear" w:pos="720"/>
          <w:tab w:val="clear" w:pos="1080"/>
          <w:tab w:val="clear" w:pos="1440"/>
          <w:tab w:val="clear" w:pos="9720"/>
        </w:tabs>
        <w:spacing w:after="0"/>
        <w:rPr>
          <w:rFonts w:eastAsia="Calibri"/>
          <w:b/>
          <w:sz w:val="24"/>
        </w:rPr>
      </w:pPr>
    </w:p>
    <w:p w14:paraId="3DB1FEAA" w14:textId="40157CA2"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r w:rsidRPr="00BE3AD7">
        <w:rPr>
          <w:rFonts w:eastAsia="Calibri"/>
          <w:b/>
          <w:sz w:val="24"/>
          <w:u w:val="single"/>
        </w:rPr>
        <w:t>Immigration Judge:</w:t>
      </w:r>
      <w:r w:rsidR="00CD36B6" w:rsidRPr="00BE3AD7">
        <w:rPr>
          <w:rFonts w:eastAsia="Calibri"/>
          <w:b/>
          <w:sz w:val="24"/>
          <w:u w:val="single"/>
        </w:rPr>
        <w:t xml:space="preserve"> </w:t>
      </w:r>
      <w:r w:rsidR="006529E9">
        <w:rPr>
          <w:rFonts w:eastAsia="Calibri"/>
          <w:b/>
          <w:sz w:val="24"/>
          <w:u w:val="single"/>
        </w:rPr>
        <w:t>XXX</w:t>
      </w:r>
      <w:r w:rsidRPr="00BE3AD7">
        <w:rPr>
          <w:rFonts w:eastAsia="Calibri"/>
          <w:b/>
          <w:sz w:val="24"/>
        </w:rPr>
        <w:t xml:space="preserve">      </w:t>
      </w:r>
      <w:r w:rsidRPr="00BE3AD7">
        <w:rPr>
          <w:rFonts w:eastAsia="Calibri"/>
          <w:b/>
          <w:sz w:val="24"/>
        </w:rPr>
        <w:tab/>
      </w:r>
      <w:r w:rsidRPr="00BE3AD7">
        <w:rPr>
          <w:rFonts w:eastAsia="Calibri"/>
          <w:b/>
          <w:sz w:val="24"/>
        </w:rPr>
        <w:tab/>
      </w:r>
      <w:r w:rsidRPr="00BE3AD7">
        <w:rPr>
          <w:rFonts w:eastAsia="Calibri"/>
          <w:b/>
          <w:sz w:val="24"/>
        </w:rPr>
        <w:tab/>
      </w:r>
      <w:r w:rsidRPr="00BE3AD7">
        <w:rPr>
          <w:rFonts w:eastAsia="Calibri"/>
          <w:b/>
          <w:sz w:val="24"/>
          <w:u w:val="single"/>
        </w:rPr>
        <w:t xml:space="preserve">Individual Hearing: </w:t>
      </w:r>
      <w:r w:rsidR="006529E9">
        <w:rPr>
          <w:rFonts w:eastAsia="Calibri"/>
          <w:b/>
          <w:sz w:val="24"/>
          <w:u w:val="single"/>
        </w:rPr>
        <w:t>X XX</w:t>
      </w:r>
      <w:r w:rsidR="00D07134" w:rsidRPr="00BE3AD7">
        <w:rPr>
          <w:rFonts w:eastAsia="Calibri"/>
          <w:b/>
          <w:sz w:val="24"/>
          <w:u w:val="single"/>
        </w:rPr>
        <w:t xml:space="preserve">, </w:t>
      </w:r>
      <w:r w:rsidR="006529E9">
        <w:rPr>
          <w:rFonts w:eastAsia="Calibri"/>
          <w:b/>
          <w:sz w:val="24"/>
          <w:u w:val="single"/>
        </w:rPr>
        <w:t>XXX</w:t>
      </w:r>
    </w:p>
    <w:p w14:paraId="70838F8E"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02272596"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32D9ADA8"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63E7C86B"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4E009F2A"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08E6F67D" w14:textId="77777777" w:rsidR="00F8467E" w:rsidRPr="00BE3AD7" w:rsidRDefault="00F8467E" w:rsidP="006C488A">
      <w:pPr>
        <w:tabs>
          <w:tab w:val="clear" w:pos="360"/>
          <w:tab w:val="clear" w:pos="720"/>
          <w:tab w:val="clear" w:pos="1080"/>
          <w:tab w:val="clear" w:pos="1440"/>
          <w:tab w:val="clear" w:pos="9720"/>
        </w:tabs>
        <w:spacing w:after="0"/>
        <w:rPr>
          <w:rFonts w:eastAsia="Calibri"/>
          <w:sz w:val="24"/>
          <w:u w:val="single"/>
        </w:rPr>
      </w:pPr>
    </w:p>
    <w:p w14:paraId="1F8ABFED" w14:textId="07C325ED" w:rsidR="00F8467E" w:rsidRPr="00BE3AD7" w:rsidRDefault="00F8467E" w:rsidP="006C488A">
      <w:pPr>
        <w:tabs>
          <w:tab w:val="right" w:leader="underscore" w:pos="9360"/>
        </w:tabs>
        <w:jc w:val="center"/>
        <w:rPr>
          <w:rFonts w:eastAsia="Calibri"/>
          <w:b/>
          <w:sz w:val="24"/>
        </w:rPr>
      </w:pPr>
      <w:r w:rsidRPr="00BE3AD7">
        <w:rPr>
          <w:rFonts w:eastAsia="Calibri"/>
          <w:b/>
          <w:sz w:val="24"/>
        </w:rPr>
        <w:t>RESPONDENT’S BRIEF IN SUPPORT OF APPLICATION FOR ASYLUM, WITHHOLDING OF REMOVAL, AND PROTECTION UNDER CAT</w:t>
      </w:r>
      <w:r w:rsidR="004D591E">
        <w:rPr>
          <w:rStyle w:val="FootnoteReference"/>
          <w:rFonts w:eastAsia="Calibri"/>
          <w:b/>
          <w:sz w:val="24"/>
        </w:rPr>
        <w:footnoteReference w:id="1"/>
      </w:r>
    </w:p>
    <w:p w14:paraId="28F1A883" w14:textId="77777777" w:rsidR="00F8467E" w:rsidRPr="00BE3AD7" w:rsidRDefault="00F8467E" w:rsidP="006C488A">
      <w:pPr>
        <w:tabs>
          <w:tab w:val="right" w:leader="underscore" w:pos="9360"/>
        </w:tabs>
        <w:rPr>
          <w:sz w:val="24"/>
          <w:lang w:eastAsia="zh-CN"/>
        </w:rPr>
      </w:pPr>
    </w:p>
    <w:p w14:paraId="59DA7305" w14:textId="77777777" w:rsidR="00F8467E" w:rsidRPr="00BE3AD7" w:rsidRDefault="00F8467E" w:rsidP="006C488A">
      <w:pPr>
        <w:tabs>
          <w:tab w:val="clear" w:pos="360"/>
          <w:tab w:val="clear" w:pos="720"/>
          <w:tab w:val="clear" w:pos="1080"/>
          <w:tab w:val="clear" w:pos="1440"/>
          <w:tab w:val="clear" w:pos="9720"/>
        </w:tabs>
        <w:spacing w:after="0"/>
        <w:jc w:val="left"/>
        <w:rPr>
          <w:b/>
          <w:sz w:val="24"/>
          <w:lang w:eastAsia="zh-CN"/>
        </w:rPr>
      </w:pPr>
    </w:p>
    <w:p w14:paraId="2C7B60F5" w14:textId="77777777" w:rsidR="00F8467E" w:rsidRPr="00BE3AD7" w:rsidRDefault="00F8467E" w:rsidP="006C488A">
      <w:pPr>
        <w:tabs>
          <w:tab w:val="clear" w:pos="360"/>
          <w:tab w:val="clear" w:pos="720"/>
          <w:tab w:val="clear" w:pos="1080"/>
          <w:tab w:val="clear" w:pos="1440"/>
          <w:tab w:val="clear" w:pos="9720"/>
        </w:tabs>
        <w:spacing w:after="0"/>
        <w:jc w:val="left"/>
        <w:rPr>
          <w:b/>
          <w:sz w:val="24"/>
          <w:lang w:eastAsia="zh-CN"/>
        </w:rPr>
      </w:pPr>
    </w:p>
    <w:p w14:paraId="14435E30" w14:textId="77777777" w:rsidR="00F8467E" w:rsidRPr="00BE3AD7" w:rsidRDefault="00F8467E" w:rsidP="006C488A">
      <w:pPr>
        <w:tabs>
          <w:tab w:val="clear" w:pos="360"/>
          <w:tab w:val="clear" w:pos="720"/>
          <w:tab w:val="clear" w:pos="1080"/>
          <w:tab w:val="clear" w:pos="1440"/>
          <w:tab w:val="clear" w:pos="9720"/>
        </w:tabs>
        <w:spacing w:after="0"/>
        <w:jc w:val="left"/>
        <w:rPr>
          <w:b/>
          <w:sz w:val="24"/>
          <w:lang w:eastAsia="zh-CN"/>
        </w:rPr>
      </w:pPr>
    </w:p>
    <w:p w14:paraId="77812057" w14:textId="77777777" w:rsidR="00F8467E" w:rsidRPr="00BE3AD7" w:rsidRDefault="00F8467E" w:rsidP="006C488A">
      <w:pPr>
        <w:tabs>
          <w:tab w:val="clear" w:pos="360"/>
          <w:tab w:val="clear" w:pos="720"/>
          <w:tab w:val="clear" w:pos="1080"/>
          <w:tab w:val="clear" w:pos="1440"/>
          <w:tab w:val="clear" w:pos="9720"/>
        </w:tabs>
        <w:spacing w:after="0"/>
        <w:jc w:val="left"/>
        <w:rPr>
          <w:b/>
          <w:sz w:val="24"/>
          <w:lang w:eastAsia="zh-CN"/>
        </w:rPr>
      </w:pPr>
    </w:p>
    <w:p w14:paraId="2FC29FB2" w14:textId="77777777" w:rsidR="00F8467E" w:rsidRPr="00BE3AD7" w:rsidRDefault="00F8467E" w:rsidP="006C488A">
      <w:pPr>
        <w:jc w:val="right"/>
        <w:rPr>
          <w:sz w:val="24"/>
        </w:rPr>
      </w:pPr>
    </w:p>
    <w:p w14:paraId="48ABB2D8" w14:textId="32D9D0A1" w:rsidR="00BC54E1" w:rsidRPr="00BC54E1" w:rsidRDefault="009C5F16" w:rsidP="002E59A9">
      <w:pPr>
        <w:spacing w:after="0" w:line="480" w:lineRule="auto"/>
        <w:jc w:val="left"/>
        <w:rPr>
          <w:sz w:val="24"/>
        </w:rPr>
      </w:pPr>
      <w:r w:rsidRPr="00BE3AD7">
        <w:rPr>
          <w:sz w:val="24"/>
        </w:rPr>
        <w:lastRenderedPageBreak/>
        <w:tab/>
      </w:r>
      <w:r w:rsidRPr="00BE3AD7">
        <w:rPr>
          <w:sz w:val="24"/>
        </w:rPr>
        <w:tab/>
        <w:t xml:space="preserve">Respondents, </w:t>
      </w:r>
      <w:r w:rsidR="004D591E">
        <w:rPr>
          <w:sz w:val="24"/>
        </w:rPr>
        <w:t>I-M</w:t>
      </w:r>
      <w:r w:rsidRPr="00BE3AD7">
        <w:rPr>
          <w:sz w:val="24"/>
        </w:rPr>
        <w:t xml:space="preserve"> (“</w:t>
      </w:r>
      <w:r w:rsidR="006529E9">
        <w:rPr>
          <w:sz w:val="24"/>
        </w:rPr>
        <w:t xml:space="preserve">Ms. </w:t>
      </w:r>
      <w:r w:rsidR="004D591E">
        <w:rPr>
          <w:sz w:val="24"/>
        </w:rPr>
        <w:t>I</w:t>
      </w:r>
      <w:r w:rsidR="00C34BE4">
        <w:rPr>
          <w:sz w:val="24"/>
        </w:rPr>
        <w:t>-</w:t>
      </w:r>
      <w:r w:rsidR="004D591E">
        <w:rPr>
          <w:sz w:val="24"/>
        </w:rPr>
        <w:t>M</w:t>
      </w:r>
      <w:r w:rsidR="00365026" w:rsidRPr="00BE3AD7">
        <w:rPr>
          <w:sz w:val="24"/>
        </w:rPr>
        <w:t xml:space="preserve">”) </w:t>
      </w:r>
      <w:r w:rsidRPr="00BE3AD7">
        <w:rPr>
          <w:sz w:val="24"/>
        </w:rPr>
        <w:t>and</w:t>
      </w:r>
      <w:r w:rsidR="00365026" w:rsidRPr="00BE3AD7">
        <w:rPr>
          <w:sz w:val="24"/>
        </w:rPr>
        <w:t xml:space="preserve"> her daughter</w:t>
      </w:r>
      <w:r w:rsidRPr="00BE3AD7">
        <w:rPr>
          <w:sz w:val="24"/>
        </w:rPr>
        <w:t xml:space="preserve"> </w:t>
      </w:r>
      <w:r w:rsidR="004D591E">
        <w:rPr>
          <w:sz w:val="24"/>
        </w:rPr>
        <w:t>H-B</w:t>
      </w:r>
      <w:r w:rsidRPr="00BE3AD7">
        <w:rPr>
          <w:sz w:val="24"/>
        </w:rPr>
        <w:t xml:space="preserve"> (“</w:t>
      </w:r>
      <w:r w:rsidR="004D591E">
        <w:rPr>
          <w:sz w:val="24"/>
        </w:rPr>
        <w:t>H</w:t>
      </w:r>
      <w:r w:rsidR="00C34BE4">
        <w:rPr>
          <w:sz w:val="24"/>
        </w:rPr>
        <w:t>-</w:t>
      </w:r>
      <w:r w:rsidR="004D591E">
        <w:rPr>
          <w:sz w:val="24"/>
        </w:rPr>
        <w:t>B</w:t>
      </w:r>
      <w:r w:rsidRPr="00BE3AD7">
        <w:rPr>
          <w:sz w:val="24"/>
        </w:rPr>
        <w:t xml:space="preserve">”), by and through undersigned counsel, respectfully submit this brief in support of their application for asylum, and alternatively for withholding of removal or protection under the Convention Against Torture (CAT).   </w:t>
      </w:r>
      <w:r w:rsidR="006529E9">
        <w:rPr>
          <w:sz w:val="24"/>
        </w:rPr>
        <w:t xml:space="preserve">Ms. </w:t>
      </w:r>
      <w:r w:rsidR="004D591E">
        <w:rPr>
          <w:sz w:val="24"/>
        </w:rPr>
        <w:t>I-M</w:t>
      </w:r>
      <w:r w:rsidR="00665ED3">
        <w:rPr>
          <w:sz w:val="24"/>
        </w:rPr>
        <w:t xml:space="preserve"> </w:t>
      </w:r>
      <w:r w:rsidR="00686A2E">
        <w:rPr>
          <w:sz w:val="24"/>
        </w:rPr>
        <w:t>seeks</w:t>
      </w:r>
      <w:r w:rsidR="00665ED3">
        <w:rPr>
          <w:sz w:val="24"/>
        </w:rPr>
        <w:t xml:space="preserve"> asylum based on her past persecution and well-founded fear of future persecution on account of her two particular social groups comprising of </w:t>
      </w:r>
      <w:r w:rsidR="00644DC6">
        <w:rPr>
          <w:sz w:val="24"/>
        </w:rPr>
        <w:t xml:space="preserve">the </w:t>
      </w:r>
      <w:r w:rsidR="00665ED3">
        <w:rPr>
          <w:sz w:val="24"/>
        </w:rPr>
        <w:t xml:space="preserve">family members of </w:t>
      </w:r>
      <w:r w:rsidR="004D591E">
        <w:rPr>
          <w:sz w:val="24"/>
        </w:rPr>
        <w:t>E-F</w:t>
      </w:r>
      <w:r w:rsidR="00665ED3">
        <w:rPr>
          <w:sz w:val="24"/>
        </w:rPr>
        <w:t xml:space="preserve"> and </w:t>
      </w:r>
      <w:r w:rsidR="00644DC6">
        <w:rPr>
          <w:sz w:val="24"/>
        </w:rPr>
        <w:t xml:space="preserve">Honduran </w:t>
      </w:r>
      <w:r w:rsidR="00665ED3">
        <w:rPr>
          <w:sz w:val="24"/>
        </w:rPr>
        <w:t>crime witnesses</w:t>
      </w:r>
      <w:r w:rsidR="00644DC6">
        <w:rPr>
          <w:sz w:val="24"/>
        </w:rPr>
        <w:t xml:space="preserve"> who report to law enforcement</w:t>
      </w:r>
      <w:r w:rsidR="00B552A5">
        <w:rPr>
          <w:sz w:val="24"/>
        </w:rPr>
        <w:t xml:space="preserve">, as well as her imputed </w:t>
      </w:r>
      <w:r w:rsidR="00B552A5" w:rsidRPr="00652DFF">
        <w:rPr>
          <w:sz w:val="24"/>
        </w:rPr>
        <w:t>political opinion of</w:t>
      </w:r>
      <w:r w:rsidR="00E074B4">
        <w:rPr>
          <w:sz w:val="24"/>
        </w:rPr>
        <w:t xml:space="preserve"> defiance</w:t>
      </w:r>
      <w:r w:rsidR="00686A2E">
        <w:rPr>
          <w:sz w:val="24"/>
        </w:rPr>
        <w:t xml:space="preserve"> and opposition</w:t>
      </w:r>
      <w:r w:rsidR="00E074B4">
        <w:rPr>
          <w:sz w:val="24"/>
        </w:rPr>
        <w:t xml:space="preserve"> against a</w:t>
      </w:r>
      <w:r w:rsidR="00652DFF" w:rsidRPr="00652DFF">
        <w:rPr>
          <w:sz w:val="24"/>
        </w:rPr>
        <w:t xml:space="preserve"> cartel</w:t>
      </w:r>
      <w:r w:rsidR="00665ED3" w:rsidRPr="00652DFF">
        <w:rPr>
          <w:sz w:val="24"/>
        </w:rPr>
        <w:t>.</w:t>
      </w:r>
      <w:r w:rsidR="00665ED3">
        <w:rPr>
          <w:sz w:val="24"/>
        </w:rPr>
        <w:t xml:space="preserve"> </w:t>
      </w:r>
    </w:p>
    <w:p w14:paraId="2258DC2A" w14:textId="0A73C2AA" w:rsidR="009C5F16" w:rsidRPr="00BE3AD7" w:rsidRDefault="009C5F16" w:rsidP="002E59A9">
      <w:pPr>
        <w:spacing w:after="0" w:line="480" w:lineRule="auto"/>
        <w:jc w:val="left"/>
        <w:rPr>
          <w:b/>
          <w:sz w:val="24"/>
          <w:u w:val="single"/>
        </w:rPr>
      </w:pPr>
      <w:r w:rsidRPr="00BE3AD7">
        <w:rPr>
          <w:b/>
          <w:sz w:val="24"/>
          <w:u w:val="single"/>
        </w:rPr>
        <w:t>STATEMENT OF FACTS</w:t>
      </w:r>
    </w:p>
    <w:p w14:paraId="09F1265F" w14:textId="307C15BD" w:rsidR="00ED036F" w:rsidRDefault="00365026" w:rsidP="00ED036F">
      <w:pPr>
        <w:tabs>
          <w:tab w:val="clear" w:pos="9720"/>
          <w:tab w:val="right" w:leader="underscore" w:pos="0"/>
        </w:tabs>
        <w:spacing w:after="0" w:line="480" w:lineRule="auto"/>
        <w:jc w:val="left"/>
        <w:rPr>
          <w:sz w:val="24"/>
        </w:rPr>
      </w:pPr>
      <w:r w:rsidRPr="00BE3AD7">
        <w:rPr>
          <w:sz w:val="24"/>
        </w:rPr>
        <w:tab/>
      </w:r>
      <w:r w:rsidRPr="00BE3AD7">
        <w:rPr>
          <w:sz w:val="24"/>
        </w:rPr>
        <w:tab/>
      </w:r>
      <w:r w:rsidR="006529E9">
        <w:rPr>
          <w:sz w:val="24"/>
        </w:rPr>
        <w:t xml:space="preserve">Ms. </w:t>
      </w:r>
      <w:r w:rsidR="004D591E">
        <w:rPr>
          <w:sz w:val="24"/>
        </w:rPr>
        <w:t>I-M</w:t>
      </w:r>
      <w:r w:rsidR="0054140A" w:rsidRPr="00BE3AD7">
        <w:rPr>
          <w:sz w:val="24"/>
        </w:rPr>
        <w:t xml:space="preserve"> was born on </w:t>
      </w:r>
      <w:r w:rsidR="00E04ECD">
        <w:rPr>
          <w:sz w:val="24"/>
        </w:rPr>
        <w:t xml:space="preserve">January 1, </w:t>
      </w:r>
      <w:proofErr w:type="gramStart"/>
      <w:r w:rsidR="00E04ECD">
        <w:rPr>
          <w:sz w:val="24"/>
        </w:rPr>
        <w:t>1980</w:t>
      </w:r>
      <w:proofErr w:type="gramEnd"/>
      <w:r w:rsidR="00E04ECD">
        <w:rPr>
          <w:sz w:val="24"/>
        </w:rPr>
        <w:t xml:space="preserve"> </w:t>
      </w:r>
      <w:r w:rsidR="0054140A" w:rsidRPr="00BE3AD7">
        <w:rPr>
          <w:sz w:val="24"/>
        </w:rPr>
        <w:t xml:space="preserve">in </w:t>
      </w:r>
      <w:r w:rsidR="00487C69">
        <w:rPr>
          <w:sz w:val="24"/>
        </w:rPr>
        <w:t>Comayagua</w:t>
      </w:r>
      <w:r w:rsidR="0054140A" w:rsidRPr="00BE3AD7">
        <w:rPr>
          <w:sz w:val="24"/>
        </w:rPr>
        <w:t>, Honduras.</w:t>
      </w:r>
      <w:r w:rsidR="00E04ECD">
        <w:rPr>
          <w:rStyle w:val="FootnoteReference"/>
          <w:sz w:val="24"/>
        </w:rPr>
        <w:footnoteReference w:id="2"/>
      </w:r>
      <w:r w:rsidR="0054140A" w:rsidRPr="00BE3AD7">
        <w:rPr>
          <w:sz w:val="24"/>
        </w:rPr>
        <w:t xml:space="preserve"> </w:t>
      </w:r>
      <w:r w:rsidR="00120920">
        <w:rPr>
          <w:sz w:val="24"/>
        </w:rPr>
        <w:t xml:space="preserve"> </w:t>
      </w:r>
      <w:r w:rsidR="0054140A" w:rsidRPr="00BE3AD7">
        <w:rPr>
          <w:sz w:val="24"/>
        </w:rPr>
        <w:t xml:space="preserve">She has two half-brothers, with whom she shares a mother, named </w:t>
      </w:r>
      <w:r w:rsidR="004D591E">
        <w:rPr>
          <w:sz w:val="24"/>
        </w:rPr>
        <w:t>E-F</w:t>
      </w:r>
      <w:r w:rsidR="0054140A" w:rsidRPr="00BE3AD7">
        <w:rPr>
          <w:sz w:val="24"/>
        </w:rPr>
        <w:t xml:space="preserve"> and </w:t>
      </w:r>
      <w:r w:rsidR="004D591E">
        <w:rPr>
          <w:sz w:val="24"/>
        </w:rPr>
        <w:t>E-R</w:t>
      </w:r>
      <w:r w:rsidR="002D0D99">
        <w:rPr>
          <w:sz w:val="24"/>
        </w:rPr>
        <w:t>.</w:t>
      </w:r>
      <w:r w:rsidR="002D0D99">
        <w:rPr>
          <w:rStyle w:val="FootnoteReference"/>
          <w:sz w:val="24"/>
        </w:rPr>
        <w:footnoteReference w:id="3"/>
      </w:r>
      <w:r w:rsidR="00686A2E">
        <w:rPr>
          <w:sz w:val="24"/>
        </w:rPr>
        <w:t xml:space="preserve"> </w:t>
      </w:r>
      <w:r w:rsidR="00880585">
        <w:rPr>
          <w:sz w:val="24"/>
        </w:rPr>
        <w:t xml:space="preserve">  </w:t>
      </w:r>
      <w:r w:rsidR="006529E9">
        <w:rPr>
          <w:sz w:val="24"/>
        </w:rPr>
        <w:t xml:space="preserve">Ms. </w:t>
      </w:r>
      <w:r w:rsidR="004D591E">
        <w:rPr>
          <w:sz w:val="24"/>
        </w:rPr>
        <w:t>I-M</w:t>
      </w:r>
      <w:r w:rsidR="00BF2A1C" w:rsidRPr="00BE3AD7">
        <w:rPr>
          <w:sz w:val="24"/>
        </w:rPr>
        <w:t xml:space="preserve"> has three children</w:t>
      </w:r>
      <w:r w:rsidR="00493BD0" w:rsidRPr="00BE3AD7">
        <w:rPr>
          <w:sz w:val="24"/>
        </w:rPr>
        <w:t xml:space="preserve">, </w:t>
      </w:r>
      <w:r w:rsidR="004D591E">
        <w:rPr>
          <w:sz w:val="24"/>
        </w:rPr>
        <w:t>H-B</w:t>
      </w:r>
      <w:r w:rsidR="00493BD0" w:rsidRPr="00BE3AD7">
        <w:rPr>
          <w:sz w:val="24"/>
        </w:rPr>
        <w:t xml:space="preserve">, </w:t>
      </w:r>
      <w:r w:rsidR="006529E9">
        <w:rPr>
          <w:sz w:val="24"/>
        </w:rPr>
        <w:t>M-J</w:t>
      </w:r>
      <w:r w:rsidR="00493BD0" w:rsidRPr="00BE3AD7">
        <w:rPr>
          <w:sz w:val="24"/>
        </w:rPr>
        <w:t xml:space="preserve"> and </w:t>
      </w:r>
      <w:r w:rsidR="006529E9">
        <w:rPr>
          <w:sz w:val="24"/>
        </w:rPr>
        <w:t>Y-A</w:t>
      </w:r>
      <w:r w:rsidR="00493BD0" w:rsidRPr="00BE3AD7">
        <w:rPr>
          <w:sz w:val="24"/>
        </w:rPr>
        <w:t>.</w:t>
      </w:r>
      <w:r w:rsidR="00CB7EE1">
        <w:rPr>
          <w:rStyle w:val="FootnoteReference"/>
          <w:sz w:val="24"/>
        </w:rPr>
        <w:footnoteReference w:id="4"/>
      </w:r>
      <w:r w:rsidR="00493BD0" w:rsidRPr="00BE3AD7">
        <w:rPr>
          <w:sz w:val="24"/>
        </w:rPr>
        <w:t xml:space="preserve"> </w:t>
      </w:r>
      <w:r w:rsidR="004D591E">
        <w:rPr>
          <w:sz w:val="24"/>
        </w:rPr>
        <w:t>H-B</w:t>
      </w:r>
      <w:r w:rsidR="00493BD0" w:rsidRPr="00BE3AD7">
        <w:rPr>
          <w:sz w:val="24"/>
        </w:rPr>
        <w:t xml:space="preserve"> is here with </w:t>
      </w:r>
      <w:r w:rsidR="006529E9">
        <w:rPr>
          <w:sz w:val="24"/>
        </w:rPr>
        <w:t xml:space="preserve">Ms. </w:t>
      </w:r>
      <w:r w:rsidR="004D591E">
        <w:rPr>
          <w:sz w:val="24"/>
        </w:rPr>
        <w:t>I-M</w:t>
      </w:r>
      <w:r w:rsidR="00493BD0" w:rsidRPr="00BE3AD7">
        <w:rPr>
          <w:sz w:val="24"/>
        </w:rPr>
        <w:t xml:space="preserve"> in the United States, and her other t</w:t>
      </w:r>
      <w:r w:rsidR="00D93300">
        <w:rPr>
          <w:sz w:val="24"/>
        </w:rPr>
        <w:t>wo chi</w:t>
      </w:r>
      <w:r w:rsidR="00753A0A">
        <w:rPr>
          <w:sz w:val="24"/>
        </w:rPr>
        <w:t xml:space="preserve">ldren remain in Honduras. </w:t>
      </w:r>
      <w:r w:rsidR="006529E9">
        <w:rPr>
          <w:sz w:val="24"/>
        </w:rPr>
        <w:t xml:space="preserve">Ms. </w:t>
      </w:r>
      <w:r w:rsidR="004D591E">
        <w:rPr>
          <w:sz w:val="24"/>
        </w:rPr>
        <w:t>I-M</w:t>
      </w:r>
      <w:r w:rsidR="00057897" w:rsidRPr="00BE3AD7">
        <w:rPr>
          <w:sz w:val="24"/>
        </w:rPr>
        <w:t xml:space="preserve">’s mother raised </w:t>
      </w:r>
      <w:r w:rsidR="006529E9">
        <w:rPr>
          <w:sz w:val="24"/>
        </w:rPr>
        <w:t xml:space="preserve">Ms. </w:t>
      </w:r>
      <w:r w:rsidR="004D591E">
        <w:rPr>
          <w:sz w:val="24"/>
        </w:rPr>
        <w:t>I-M</w:t>
      </w:r>
      <w:r w:rsidR="00753A0A">
        <w:rPr>
          <w:sz w:val="24"/>
        </w:rPr>
        <w:t xml:space="preserve"> and her siblings. </w:t>
      </w:r>
      <w:r w:rsidR="00057897" w:rsidRPr="00BE3AD7">
        <w:rPr>
          <w:sz w:val="24"/>
        </w:rPr>
        <w:t>The family was very a</w:t>
      </w:r>
      <w:r w:rsidR="00F87EE3" w:rsidRPr="00BE3AD7">
        <w:rPr>
          <w:sz w:val="24"/>
        </w:rPr>
        <w:t>ctive and well-known in their community</w:t>
      </w:r>
      <w:r w:rsidR="00334C67">
        <w:rPr>
          <w:sz w:val="24"/>
        </w:rPr>
        <w:t xml:space="preserve">. </w:t>
      </w:r>
      <w:r w:rsidR="006529E9">
        <w:rPr>
          <w:sz w:val="24"/>
        </w:rPr>
        <w:t xml:space="preserve">Ms. </w:t>
      </w:r>
      <w:r w:rsidR="004D591E">
        <w:rPr>
          <w:sz w:val="24"/>
        </w:rPr>
        <w:t>I-M</w:t>
      </w:r>
      <w:r w:rsidR="005F4A64">
        <w:rPr>
          <w:sz w:val="24"/>
        </w:rPr>
        <w:t>’s mom was a Sunday school teacher and</w:t>
      </w:r>
      <w:r w:rsidR="009E3957">
        <w:rPr>
          <w:sz w:val="24"/>
        </w:rPr>
        <w:t xml:space="preserve"> was</w:t>
      </w:r>
      <w:r w:rsidR="005F4A64">
        <w:rPr>
          <w:sz w:val="24"/>
        </w:rPr>
        <w:t xml:space="preserve"> active in their church. </w:t>
      </w:r>
      <w:r w:rsidR="00F87EE3" w:rsidRPr="00BE3AD7">
        <w:rPr>
          <w:sz w:val="24"/>
        </w:rPr>
        <w:t xml:space="preserve">Indeed, as </w:t>
      </w:r>
      <w:r w:rsidR="006529E9">
        <w:rPr>
          <w:sz w:val="24"/>
        </w:rPr>
        <w:t xml:space="preserve">Ms. </w:t>
      </w:r>
      <w:r w:rsidR="004D591E">
        <w:rPr>
          <w:sz w:val="24"/>
        </w:rPr>
        <w:t>I-M</w:t>
      </w:r>
      <w:r w:rsidR="005F4A64">
        <w:rPr>
          <w:sz w:val="24"/>
        </w:rPr>
        <w:t xml:space="preserve"> </w:t>
      </w:r>
      <w:r w:rsidR="00F87EE3" w:rsidRPr="00BE3AD7">
        <w:rPr>
          <w:sz w:val="24"/>
        </w:rPr>
        <w:t>stated in her affidavit, “</w:t>
      </w:r>
      <w:r w:rsidR="0012797C">
        <w:rPr>
          <w:sz w:val="24"/>
        </w:rPr>
        <w:t>Comayagua</w:t>
      </w:r>
      <w:r w:rsidR="00F87EE3" w:rsidRPr="00BE3AD7">
        <w:rPr>
          <w:sz w:val="24"/>
        </w:rPr>
        <w:t xml:space="preserve"> is small, and so e</w:t>
      </w:r>
      <w:r w:rsidR="009E3957">
        <w:rPr>
          <w:sz w:val="24"/>
        </w:rPr>
        <w:t>veryone knows everyone.”</w:t>
      </w:r>
      <w:r w:rsidR="00FF0DAD">
        <w:rPr>
          <w:rStyle w:val="FootnoteReference"/>
          <w:sz w:val="24"/>
        </w:rPr>
        <w:footnoteReference w:id="5"/>
      </w:r>
      <w:r w:rsidR="00162A67">
        <w:rPr>
          <w:sz w:val="24"/>
        </w:rPr>
        <w:t xml:space="preserve">  </w:t>
      </w:r>
    </w:p>
    <w:p w14:paraId="544C4313" w14:textId="573E3E84" w:rsidR="00C31B6B" w:rsidRPr="00BE3AD7" w:rsidRDefault="006529E9" w:rsidP="00ED036F">
      <w:pPr>
        <w:tabs>
          <w:tab w:val="clear" w:pos="9720"/>
          <w:tab w:val="right" w:leader="underscore" w:pos="0"/>
        </w:tabs>
        <w:spacing w:after="0" w:line="480" w:lineRule="auto"/>
        <w:jc w:val="left"/>
        <w:rPr>
          <w:b/>
          <w:sz w:val="24"/>
        </w:rPr>
      </w:pPr>
      <w:r>
        <w:rPr>
          <w:b/>
          <w:sz w:val="24"/>
        </w:rPr>
        <w:t xml:space="preserve">Ms. </w:t>
      </w:r>
      <w:r w:rsidR="004D591E">
        <w:rPr>
          <w:b/>
          <w:sz w:val="24"/>
        </w:rPr>
        <w:t>I-M</w:t>
      </w:r>
      <w:r w:rsidR="00C31B6B" w:rsidRPr="00BE3AD7">
        <w:rPr>
          <w:b/>
          <w:sz w:val="24"/>
        </w:rPr>
        <w:t xml:space="preserve">’s Brother, </w:t>
      </w:r>
      <w:r w:rsidR="004D591E">
        <w:rPr>
          <w:b/>
          <w:sz w:val="24"/>
        </w:rPr>
        <w:t>E-F</w:t>
      </w:r>
      <w:r w:rsidR="00C31B6B" w:rsidRPr="00BE3AD7">
        <w:rPr>
          <w:b/>
          <w:sz w:val="24"/>
        </w:rPr>
        <w:t xml:space="preserve">, Was Killed </w:t>
      </w:r>
      <w:proofErr w:type="gramStart"/>
      <w:r w:rsidR="00C31B6B" w:rsidRPr="00BE3AD7">
        <w:rPr>
          <w:b/>
          <w:sz w:val="24"/>
        </w:rPr>
        <w:t>By</w:t>
      </w:r>
      <w:proofErr w:type="gramEnd"/>
      <w:r w:rsidR="00C31B6B" w:rsidRPr="00BE3AD7">
        <w:rPr>
          <w:b/>
          <w:sz w:val="24"/>
        </w:rPr>
        <w:t xml:space="preserve"> </w:t>
      </w:r>
      <w:proofErr w:type="spellStart"/>
      <w:r w:rsidR="00C31B6B" w:rsidRPr="00BE3AD7">
        <w:rPr>
          <w:b/>
          <w:sz w:val="24"/>
        </w:rPr>
        <w:t>Cubeta’s</w:t>
      </w:r>
      <w:proofErr w:type="spellEnd"/>
      <w:r w:rsidR="00C31B6B" w:rsidRPr="00BE3AD7">
        <w:rPr>
          <w:b/>
          <w:sz w:val="24"/>
        </w:rPr>
        <w:t xml:space="preserve"> Cartel</w:t>
      </w:r>
    </w:p>
    <w:p w14:paraId="321469A8" w14:textId="5087DE8A" w:rsidR="0081567D" w:rsidRPr="00BE3AD7" w:rsidRDefault="0054140A" w:rsidP="002E59A9">
      <w:pPr>
        <w:spacing w:after="0" w:line="480" w:lineRule="auto"/>
        <w:jc w:val="left"/>
        <w:rPr>
          <w:sz w:val="24"/>
        </w:rPr>
      </w:pPr>
      <w:r w:rsidRPr="00BE3AD7">
        <w:rPr>
          <w:sz w:val="24"/>
        </w:rPr>
        <w:tab/>
      </w:r>
      <w:r w:rsidRPr="00BE3AD7">
        <w:rPr>
          <w:sz w:val="24"/>
        </w:rPr>
        <w:tab/>
        <w:t xml:space="preserve">In 2018, </w:t>
      </w:r>
      <w:r w:rsidR="006529E9">
        <w:rPr>
          <w:sz w:val="24"/>
        </w:rPr>
        <w:t xml:space="preserve">Ms. </w:t>
      </w:r>
      <w:r w:rsidR="004D591E">
        <w:rPr>
          <w:sz w:val="24"/>
        </w:rPr>
        <w:t>I-M</w:t>
      </w:r>
      <w:r w:rsidRPr="00BE3AD7">
        <w:rPr>
          <w:sz w:val="24"/>
        </w:rPr>
        <w:t>’s</w:t>
      </w:r>
      <w:r w:rsidR="006C488A">
        <w:rPr>
          <w:sz w:val="24"/>
        </w:rPr>
        <w:t xml:space="preserve"> brother, </w:t>
      </w:r>
      <w:r w:rsidR="004D591E">
        <w:rPr>
          <w:sz w:val="24"/>
        </w:rPr>
        <w:t>E-F</w:t>
      </w:r>
      <w:r w:rsidR="006C488A">
        <w:rPr>
          <w:sz w:val="24"/>
        </w:rPr>
        <w:t>, was</w:t>
      </w:r>
      <w:r w:rsidRPr="00BE3AD7">
        <w:rPr>
          <w:sz w:val="24"/>
        </w:rPr>
        <w:t xml:space="preserve"> targeted by Mario José </w:t>
      </w:r>
      <w:proofErr w:type="spellStart"/>
      <w:r w:rsidRPr="00BE3AD7">
        <w:rPr>
          <w:sz w:val="24"/>
        </w:rPr>
        <w:t>Cálix</w:t>
      </w:r>
      <w:proofErr w:type="spellEnd"/>
      <w:r w:rsidRPr="00BE3AD7">
        <w:rPr>
          <w:sz w:val="24"/>
        </w:rPr>
        <w:t xml:space="preserve"> Hernández, better kno</w:t>
      </w:r>
      <w:r w:rsidR="00BC2BA4">
        <w:rPr>
          <w:sz w:val="24"/>
        </w:rPr>
        <w:t xml:space="preserve">wn as </w:t>
      </w:r>
      <w:r w:rsidR="00753A0A">
        <w:rPr>
          <w:sz w:val="24"/>
        </w:rPr>
        <w:t>“</w:t>
      </w:r>
      <w:proofErr w:type="spellStart"/>
      <w:r w:rsidR="00753A0A">
        <w:rPr>
          <w:sz w:val="24"/>
        </w:rPr>
        <w:t>Cubeta</w:t>
      </w:r>
      <w:proofErr w:type="spellEnd"/>
      <w:r w:rsidR="00753A0A">
        <w:rPr>
          <w:sz w:val="24"/>
        </w:rPr>
        <w:t>,” and his cartel.</w:t>
      </w:r>
      <w:r w:rsidR="00BC2BA4">
        <w:rPr>
          <w:sz w:val="24"/>
        </w:rPr>
        <w:t xml:space="preserve"> </w:t>
      </w:r>
      <w:r w:rsidR="0081567D" w:rsidRPr="00BE3AD7">
        <w:rPr>
          <w:sz w:val="24"/>
        </w:rPr>
        <w:t xml:space="preserve">Specifically, </w:t>
      </w:r>
      <w:proofErr w:type="spellStart"/>
      <w:r w:rsidR="00BD7373">
        <w:rPr>
          <w:sz w:val="24"/>
        </w:rPr>
        <w:t>Cubeta</w:t>
      </w:r>
      <w:proofErr w:type="spellEnd"/>
      <w:r w:rsidR="00BD7373">
        <w:rPr>
          <w:sz w:val="24"/>
        </w:rPr>
        <w:t xml:space="preserve"> </w:t>
      </w:r>
      <w:r w:rsidR="0081567D" w:rsidRPr="00BE3AD7">
        <w:rPr>
          <w:sz w:val="24"/>
        </w:rPr>
        <w:t xml:space="preserve">wanted </w:t>
      </w:r>
      <w:r w:rsidR="004D591E">
        <w:rPr>
          <w:sz w:val="24"/>
        </w:rPr>
        <w:t>E-F</w:t>
      </w:r>
      <w:r w:rsidR="0081567D" w:rsidRPr="00BE3AD7">
        <w:rPr>
          <w:sz w:val="24"/>
        </w:rPr>
        <w:t xml:space="preserve"> to sell drugs for </w:t>
      </w:r>
      <w:r w:rsidR="00BD7373">
        <w:rPr>
          <w:sz w:val="24"/>
        </w:rPr>
        <w:t xml:space="preserve">him at </w:t>
      </w:r>
      <w:r w:rsidR="004D591E">
        <w:rPr>
          <w:sz w:val="24"/>
        </w:rPr>
        <w:t>E-F</w:t>
      </w:r>
      <w:r w:rsidR="00BD7373">
        <w:rPr>
          <w:sz w:val="24"/>
        </w:rPr>
        <w:t>’s</w:t>
      </w:r>
      <w:r w:rsidR="0081567D" w:rsidRPr="00BE3AD7">
        <w:rPr>
          <w:sz w:val="24"/>
        </w:rPr>
        <w:t xml:space="preserve"> </w:t>
      </w:r>
      <w:r w:rsidR="0081567D" w:rsidRPr="00BE3AD7">
        <w:rPr>
          <w:sz w:val="24"/>
        </w:rPr>
        <w:lastRenderedPageBreak/>
        <w:t xml:space="preserve">school. Although </w:t>
      </w:r>
      <w:proofErr w:type="spellStart"/>
      <w:r w:rsidR="009C591A">
        <w:rPr>
          <w:sz w:val="24"/>
        </w:rPr>
        <w:t>Ms</w:t>
      </w:r>
      <w:proofErr w:type="spellEnd"/>
      <w:r w:rsidR="009C591A">
        <w:rPr>
          <w:sz w:val="24"/>
        </w:rPr>
        <w:t xml:space="preserve"> I-M</w:t>
      </w:r>
      <w:r w:rsidR="0081567D" w:rsidRPr="00BE3AD7">
        <w:rPr>
          <w:sz w:val="24"/>
        </w:rPr>
        <w:t xml:space="preserve"> does not know </w:t>
      </w:r>
      <w:proofErr w:type="gramStart"/>
      <w:r w:rsidR="0081567D" w:rsidRPr="00BE3AD7">
        <w:rPr>
          <w:sz w:val="24"/>
        </w:rPr>
        <w:t>all of</w:t>
      </w:r>
      <w:proofErr w:type="gramEnd"/>
      <w:r w:rsidR="0081567D" w:rsidRPr="00BE3AD7">
        <w:rPr>
          <w:sz w:val="24"/>
        </w:rPr>
        <w:t xml:space="preserve"> the details,</w:t>
      </w:r>
      <w:r w:rsidR="009E3957">
        <w:rPr>
          <w:rStyle w:val="FootnoteReference"/>
          <w:sz w:val="24"/>
        </w:rPr>
        <w:footnoteReference w:id="6"/>
      </w:r>
      <w:r w:rsidR="0081567D" w:rsidRPr="00BE3AD7">
        <w:rPr>
          <w:sz w:val="24"/>
        </w:rPr>
        <w:t xml:space="preserve"> she knows that </w:t>
      </w:r>
      <w:r w:rsidR="004D591E">
        <w:rPr>
          <w:sz w:val="24"/>
        </w:rPr>
        <w:t>E-F</w:t>
      </w:r>
      <w:r w:rsidR="0081567D" w:rsidRPr="00BE3AD7">
        <w:rPr>
          <w:sz w:val="24"/>
        </w:rPr>
        <w:t xml:space="preserve"> owed </w:t>
      </w:r>
      <w:proofErr w:type="spellStart"/>
      <w:r w:rsidR="00876BB8" w:rsidRPr="00BE3AD7">
        <w:rPr>
          <w:sz w:val="24"/>
        </w:rPr>
        <w:t>Cubeta</w:t>
      </w:r>
      <w:proofErr w:type="spellEnd"/>
      <w:r w:rsidR="0081567D" w:rsidRPr="00BE3AD7">
        <w:rPr>
          <w:sz w:val="24"/>
        </w:rPr>
        <w:t xml:space="preserve"> money</w:t>
      </w:r>
      <w:r w:rsidR="00876BB8" w:rsidRPr="00BE3AD7">
        <w:rPr>
          <w:sz w:val="24"/>
        </w:rPr>
        <w:t xml:space="preserve"> and that </w:t>
      </w:r>
      <w:proofErr w:type="spellStart"/>
      <w:r w:rsidR="00876BB8" w:rsidRPr="00BE3AD7">
        <w:rPr>
          <w:sz w:val="24"/>
        </w:rPr>
        <w:t>Cubeta</w:t>
      </w:r>
      <w:proofErr w:type="spellEnd"/>
      <w:r w:rsidR="00876BB8" w:rsidRPr="00BE3AD7">
        <w:rPr>
          <w:sz w:val="24"/>
        </w:rPr>
        <w:t xml:space="preserve"> wanted </w:t>
      </w:r>
      <w:r w:rsidR="004D591E">
        <w:rPr>
          <w:sz w:val="24"/>
        </w:rPr>
        <w:t>E-F</w:t>
      </w:r>
      <w:r w:rsidR="00876BB8" w:rsidRPr="00BE3AD7">
        <w:rPr>
          <w:sz w:val="24"/>
        </w:rPr>
        <w:t xml:space="preserve"> to work for him in order to pay off the debt</w:t>
      </w:r>
      <w:r w:rsidR="00753A0A">
        <w:rPr>
          <w:sz w:val="24"/>
        </w:rPr>
        <w:t xml:space="preserve">. </w:t>
      </w:r>
      <w:r w:rsidR="00FE2083">
        <w:rPr>
          <w:sz w:val="24"/>
        </w:rPr>
        <w:t xml:space="preserve">Throughout 2018, </w:t>
      </w:r>
      <w:r w:rsidR="004D591E">
        <w:rPr>
          <w:sz w:val="24"/>
        </w:rPr>
        <w:t>E-F</w:t>
      </w:r>
      <w:r w:rsidR="005D0065">
        <w:rPr>
          <w:sz w:val="24"/>
        </w:rPr>
        <w:t xml:space="preserve"> received</w:t>
      </w:r>
      <w:r w:rsidR="0081567D" w:rsidRPr="00BE3AD7">
        <w:rPr>
          <w:sz w:val="24"/>
        </w:rPr>
        <w:t xml:space="preserve"> threatening messages from </w:t>
      </w:r>
      <w:proofErr w:type="spellStart"/>
      <w:r w:rsidR="0081567D" w:rsidRPr="00BE3AD7">
        <w:rPr>
          <w:sz w:val="24"/>
        </w:rPr>
        <w:t>Cubeta’s</w:t>
      </w:r>
      <w:proofErr w:type="spellEnd"/>
      <w:r w:rsidR="0081567D" w:rsidRPr="00BE3AD7">
        <w:rPr>
          <w:sz w:val="24"/>
        </w:rPr>
        <w:t xml:space="preserve"> cartel, including directly from </w:t>
      </w:r>
      <w:proofErr w:type="spellStart"/>
      <w:r w:rsidR="0081567D" w:rsidRPr="00BE3AD7">
        <w:rPr>
          <w:sz w:val="24"/>
        </w:rPr>
        <w:t>Cubeta</w:t>
      </w:r>
      <w:proofErr w:type="spellEnd"/>
      <w:r w:rsidR="0081567D" w:rsidRPr="00BE3AD7">
        <w:rPr>
          <w:sz w:val="24"/>
        </w:rPr>
        <w:t xml:space="preserve"> himself, telling </w:t>
      </w:r>
      <w:r w:rsidR="004D591E">
        <w:rPr>
          <w:sz w:val="24"/>
        </w:rPr>
        <w:t>E-F</w:t>
      </w:r>
      <w:r w:rsidR="0081567D" w:rsidRPr="00BE3AD7">
        <w:rPr>
          <w:sz w:val="24"/>
        </w:rPr>
        <w:t xml:space="preserve"> that they were going to kill him if he did not pay his debt.</w:t>
      </w:r>
      <w:r w:rsidR="0081567D" w:rsidRPr="00BE3AD7">
        <w:rPr>
          <w:i/>
          <w:sz w:val="24"/>
        </w:rPr>
        <w:t xml:space="preserve"> </w:t>
      </w:r>
      <w:r w:rsidR="0081567D" w:rsidRPr="00BE3AD7">
        <w:rPr>
          <w:sz w:val="24"/>
        </w:rPr>
        <w:t xml:space="preserve"> </w:t>
      </w:r>
    </w:p>
    <w:p w14:paraId="366605D9" w14:textId="16C3113C" w:rsidR="0054140A" w:rsidRPr="00BE3AD7" w:rsidRDefault="0081567D" w:rsidP="002E59A9">
      <w:pPr>
        <w:spacing w:after="0" w:line="480" w:lineRule="auto"/>
        <w:jc w:val="left"/>
        <w:rPr>
          <w:sz w:val="24"/>
        </w:rPr>
      </w:pPr>
      <w:r w:rsidRPr="00BE3AD7">
        <w:rPr>
          <w:sz w:val="24"/>
        </w:rPr>
        <w:tab/>
      </w:r>
      <w:r w:rsidRPr="00BE3AD7">
        <w:rPr>
          <w:sz w:val="24"/>
        </w:rPr>
        <w:tab/>
      </w:r>
      <w:r w:rsidR="0054140A" w:rsidRPr="00BE3AD7">
        <w:rPr>
          <w:sz w:val="24"/>
        </w:rPr>
        <w:t>As discussed further below,</w:t>
      </w:r>
      <w:r w:rsidR="0054140A" w:rsidRPr="00BE3AD7">
        <w:rPr>
          <w:i/>
          <w:sz w:val="24"/>
        </w:rPr>
        <w:t xml:space="preserve"> infra</w:t>
      </w:r>
      <w:r w:rsidR="0054140A" w:rsidRPr="00BE3AD7">
        <w:rPr>
          <w:sz w:val="24"/>
        </w:rPr>
        <w:t xml:space="preserve"> “Country Conditions,” </w:t>
      </w:r>
      <w:proofErr w:type="spellStart"/>
      <w:r w:rsidR="0054140A" w:rsidRPr="00BE3AD7">
        <w:rPr>
          <w:sz w:val="24"/>
        </w:rPr>
        <w:t>Cubeta</w:t>
      </w:r>
      <w:proofErr w:type="spellEnd"/>
      <w:r w:rsidR="0054140A" w:rsidRPr="00BE3AD7">
        <w:rPr>
          <w:sz w:val="24"/>
        </w:rPr>
        <w:t xml:space="preserve"> is a wealthy</w:t>
      </w:r>
      <w:r w:rsidR="00FE2083">
        <w:rPr>
          <w:sz w:val="24"/>
        </w:rPr>
        <w:t xml:space="preserve"> politician,</w:t>
      </w:r>
      <w:r w:rsidR="0054140A" w:rsidRPr="00BE3AD7">
        <w:rPr>
          <w:sz w:val="24"/>
        </w:rPr>
        <w:t xml:space="preserve"> businessman</w:t>
      </w:r>
      <w:r w:rsidR="00301BD1">
        <w:rPr>
          <w:sz w:val="24"/>
        </w:rPr>
        <w:t xml:space="preserve">, </w:t>
      </w:r>
      <w:r w:rsidR="00FE2083">
        <w:rPr>
          <w:sz w:val="24"/>
        </w:rPr>
        <w:t>and a powerful cartel leader</w:t>
      </w:r>
      <w:r w:rsidR="0054140A" w:rsidRPr="00BE3AD7">
        <w:rPr>
          <w:sz w:val="24"/>
        </w:rPr>
        <w:t xml:space="preserve"> from Gracias</w:t>
      </w:r>
      <w:r w:rsidR="00FE2083">
        <w:rPr>
          <w:sz w:val="24"/>
        </w:rPr>
        <w:t xml:space="preserve"> who has deep ties throughout the Honduran government</w:t>
      </w:r>
      <w:r w:rsidR="00753A0A">
        <w:rPr>
          <w:sz w:val="24"/>
        </w:rPr>
        <w:t xml:space="preserve">. </w:t>
      </w:r>
      <w:r w:rsidR="0054140A" w:rsidRPr="00BE3AD7">
        <w:rPr>
          <w:sz w:val="24"/>
        </w:rPr>
        <w:t xml:space="preserve">He </w:t>
      </w:r>
      <w:r w:rsidR="0047010E" w:rsidRPr="00BE3AD7">
        <w:rPr>
          <w:sz w:val="24"/>
        </w:rPr>
        <w:t>leads</w:t>
      </w:r>
      <w:r w:rsidR="0054140A" w:rsidRPr="00BE3AD7">
        <w:rPr>
          <w:sz w:val="24"/>
        </w:rPr>
        <w:t xml:space="preserve"> a large-scale transnational drug and weapons trafficking organization, </w:t>
      </w:r>
      <w:r w:rsidR="0047010E" w:rsidRPr="00BE3AD7">
        <w:rPr>
          <w:sz w:val="24"/>
        </w:rPr>
        <w:t>something he continued to run</w:t>
      </w:r>
      <w:r w:rsidR="0054140A" w:rsidRPr="00BE3AD7">
        <w:rPr>
          <w:sz w:val="24"/>
        </w:rPr>
        <w:t xml:space="preserve"> while he was vice mayor of Gracias</w:t>
      </w:r>
      <w:r w:rsidR="0047010E" w:rsidRPr="00BE3AD7">
        <w:rPr>
          <w:sz w:val="24"/>
        </w:rPr>
        <w:t xml:space="preserve"> from 2014 to 2018</w:t>
      </w:r>
      <w:r w:rsidR="0054140A" w:rsidRPr="00BE3AD7">
        <w:rPr>
          <w:sz w:val="24"/>
        </w:rPr>
        <w:t xml:space="preserve">. </w:t>
      </w:r>
      <w:proofErr w:type="spellStart"/>
      <w:r w:rsidR="00C30849" w:rsidRPr="00BE3AD7">
        <w:rPr>
          <w:sz w:val="24"/>
        </w:rPr>
        <w:t>Cubeta</w:t>
      </w:r>
      <w:proofErr w:type="spellEnd"/>
      <w:r w:rsidR="00C30849" w:rsidRPr="00BE3AD7">
        <w:rPr>
          <w:sz w:val="24"/>
        </w:rPr>
        <w:t xml:space="preserve"> </w:t>
      </w:r>
      <w:r w:rsidR="00301BD1">
        <w:rPr>
          <w:sz w:val="24"/>
        </w:rPr>
        <w:t>used</w:t>
      </w:r>
      <w:r w:rsidR="00C30849" w:rsidRPr="00BE3AD7">
        <w:rPr>
          <w:sz w:val="24"/>
        </w:rPr>
        <w:t xml:space="preserve"> the police</w:t>
      </w:r>
      <w:r w:rsidR="00BD7373">
        <w:rPr>
          <w:sz w:val="24"/>
        </w:rPr>
        <w:t xml:space="preserve"> and government officials</w:t>
      </w:r>
      <w:r w:rsidR="00301BD1">
        <w:rPr>
          <w:sz w:val="24"/>
        </w:rPr>
        <w:t xml:space="preserve"> for his own security and protection, at the expense of</w:t>
      </w:r>
      <w:r w:rsidR="00C30849" w:rsidRPr="00BE3AD7">
        <w:rPr>
          <w:sz w:val="24"/>
        </w:rPr>
        <w:t xml:space="preserve"> families like </w:t>
      </w:r>
      <w:r w:rsidR="006529E9">
        <w:rPr>
          <w:sz w:val="24"/>
        </w:rPr>
        <w:t xml:space="preserve">Ms. </w:t>
      </w:r>
      <w:r w:rsidR="004D591E">
        <w:rPr>
          <w:sz w:val="24"/>
        </w:rPr>
        <w:t>I-M</w:t>
      </w:r>
      <w:r w:rsidR="00C30849" w:rsidRPr="00BE3AD7">
        <w:rPr>
          <w:sz w:val="24"/>
        </w:rPr>
        <w:t>’</w:t>
      </w:r>
      <w:r w:rsidR="0047010E" w:rsidRPr="00BE3AD7">
        <w:rPr>
          <w:sz w:val="24"/>
        </w:rPr>
        <w:t>s</w:t>
      </w:r>
      <w:r w:rsidR="00C30849" w:rsidRPr="00BE3AD7">
        <w:rPr>
          <w:sz w:val="24"/>
        </w:rPr>
        <w:t xml:space="preserve">. </w:t>
      </w:r>
    </w:p>
    <w:p w14:paraId="31AD7CD5" w14:textId="2F551E69" w:rsidR="00F87EE3" w:rsidRPr="00BE3AD7" w:rsidRDefault="0081567D" w:rsidP="002E59A9">
      <w:pPr>
        <w:spacing w:after="0" w:line="480" w:lineRule="auto"/>
        <w:jc w:val="left"/>
        <w:rPr>
          <w:sz w:val="24"/>
        </w:rPr>
      </w:pPr>
      <w:r w:rsidRPr="00BE3AD7">
        <w:rPr>
          <w:sz w:val="24"/>
        </w:rPr>
        <w:tab/>
      </w:r>
      <w:r w:rsidRPr="00BE3AD7">
        <w:rPr>
          <w:sz w:val="24"/>
        </w:rPr>
        <w:tab/>
      </w:r>
      <w:r w:rsidR="0047010E" w:rsidRPr="00BE3AD7">
        <w:rPr>
          <w:sz w:val="24"/>
        </w:rPr>
        <w:t xml:space="preserve">On September 4, 2018, </w:t>
      </w:r>
      <w:r w:rsidR="004D591E">
        <w:rPr>
          <w:sz w:val="24"/>
        </w:rPr>
        <w:t>E-F</w:t>
      </w:r>
      <w:r w:rsidR="0047010E" w:rsidRPr="00BE3AD7">
        <w:rPr>
          <w:sz w:val="24"/>
        </w:rPr>
        <w:t xml:space="preserve"> </w:t>
      </w:r>
      <w:r w:rsidR="00F87EE3" w:rsidRPr="00BE3AD7">
        <w:rPr>
          <w:sz w:val="24"/>
        </w:rPr>
        <w:t>received</w:t>
      </w:r>
      <w:r w:rsidR="0047010E" w:rsidRPr="00BE3AD7">
        <w:rPr>
          <w:sz w:val="24"/>
        </w:rPr>
        <w:t xml:space="preserve"> calls from the </w:t>
      </w:r>
      <w:r w:rsidR="00F87EE3" w:rsidRPr="00BE3AD7">
        <w:rPr>
          <w:sz w:val="24"/>
        </w:rPr>
        <w:t xml:space="preserve">cartel throughout the </w:t>
      </w:r>
      <w:r w:rsidR="0047010E" w:rsidRPr="00BE3AD7">
        <w:rPr>
          <w:sz w:val="24"/>
        </w:rPr>
        <w:t>day</w:t>
      </w:r>
      <w:r w:rsidR="009E3957">
        <w:rPr>
          <w:sz w:val="24"/>
        </w:rPr>
        <w:t xml:space="preserve">. </w:t>
      </w:r>
      <w:r w:rsidR="0047010E" w:rsidRPr="00BE3AD7">
        <w:rPr>
          <w:sz w:val="24"/>
        </w:rPr>
        <w:t xml:space="preserve">The cartel wanted to see </w:t>
      </w:r>
      <w:r w:rsidR="004D591E">
        <w:rPr>
          <w:sz w:val="24"/>
        </w:rPr>
        <w:t>E-F</w:t>
      </w:r>
      <w:r w:rsidR="0047010E" w:rsidRPr="00BE3AD7">
        <w:rPr>
          <w:sz w:val="24"/>
        </w:rPr>
        <w:t xml:space="preserve"> and continued to threaten him. </w:t>
      </w:r>
      <w:r w:rsidR="004D591E">
        <w:rPr>
          <w:sz w:val="24"/>
        </w:rPr>
        <w:t>E-F</w:t>
      </w:r>
      <w:r w:rsidR="0047010E" w:rsidRPr="00BE3AD7">
        <w:rPr>
          <w:sz w:val="24"/>
        </w:rPr>
        <w:t xml:space="preserve"> told </w:t>
      </w:r>
      <w:r w:rsidR="006529E9">
        <w:rPr>
          <w:sz w:val="24"/>
        </w:rPr>
        <w:t xml:space="preserve">Ms. </w:t>
      </w:r>
      <w:r w:rsidR="004D591E">
        <w:rPr>
          <w:sz w:val="24"/>
        </w:rPr>
        <w:t>I-M</w:t>
      </w:r>
      <w:r w:rsidR="0047010E" w:rsidRPr="00BE3AD7">
        <w:rPr>
          <w:sz w:val="24"/>
        </w:rPr>
        <w:t xml:space="preserve"> that if he did not go see the cartel, something bad would happen to their family.  </w:t>
      </w:r>
      <w:r w:rsidR="006529E9">
        <w:rPr>
          <w:sz w:val="24"/>
        </w:rPr>
        <w:t xml:space="preserve">Ms. </w:t>
      </w:r>
      <w:r w:rsidR="004D591E">
        <w:rPr>
          <w:sz w:val="24"/>
        </w:rPr>
        <w:t>I-M</w:t>
      </w:r>
      <w:r w:rsidR="0047010E" w:rsidRPr="00BE3AD7">
        <w:rPr>
          <w:sz w:val="24"/>
        </w:rPr>
        <w:t xml:space="preserve"> unders</w:t>
      </w:r>
      <w:r w:rsidR="00686A2E">
        <w:rPr>
          <w:sz w:val="24"/>
        </w:rPr>
        <w:t>tood this to mean that the cartel</w:t>
      </w:r>
      <w:r w:rsidR="0047010E" w:rsidRPr="00BE3AD7">
        <w:rPr>
          <w:sz w:val="24"/>
        </w:rPr>
        <w:t xml:space="preserve"> would kill her family. Before he left, </w:t>
      </w:r>
      <w:r w:rsidR="004D591E">
        <w:rPr>
          <w:sz w:val="24"/>
        </w:rPr>
        <w:t>E-F</w:t>
      </w:r>
      <w:r w:rsidR="0047010E" w:rsidRPr="00BE3AD7">
        <w:rPr>
          <w:sz w:val="24"/>
        </w:rPr>
        <w:t xml:space="preserve"> gave </w:t>
      </w:r>
      <w:r w:rsidR="006529E9">
        <w:rPr>
          <w:sz w:val="24"/>
        </w:rPr>
        <w:t xml:space="preserve">Ms. </w:t>
      </w:r>
      <w:r w:rsidR="004D591E">
        <w:rPr>
          <w:sz w:val="24"/>
        </w:rPr>
        <w:t>I-M</w:t>
      </w:r>
      <w:r w:rsidR="0047010E" w:rsidRPr="00BE3AD7">
        <w:rPr>
          <w:sz w:val="24"/>
        </w:rPr>
        <w:t xml:space="preserve"> his cellphone, which contained recordings of </w:t>
      </w:r>
      <w:proofErr w:type="spellStart"/>
      <w:r w:rsidR="0047010E" w:rsidRPr="00BE3AD7">
        <w:rPr>
          <w:sz w:val="24"/>
        </w:rPr>
        <w:t>Cubeta</w:t>
      </w:r>
      <w:proofErr w:type="spellEnd"/>
      <w:r w:rsidR="0047010E" w:rsidRPr="00BE3AD7">
        <w:rPr>
          <w:sz w:val="24"/>
        </w:rPr>
        <w:t xml:space="preserve"> </w:t>
      </w:r>
      <w:r w:rsidR="007033AF">
        <w:rPr>
          <w:sz w:val="24"/>
        </w:rPr>
        <w:t xml:space="preserve">and his cartel threatening to kill </w:t>
      </w:r>
      <w:r w:rsidR="004D591E">
        <w:rPr>
          <w:sz w:val="24"/>
        </w:rPr>
        <w:t>E-F</w:t>
      </w:r>
      <w:r w:rsidR="0047010E" w:rsidRPr="00BE3AD7">
        <w:rPr>
          <w:sz w:val="24"/>
        </w:rPr>
        <w:t xml:space="preserve">. </w:t>
      </w:r>
      <w:r w:rsidR="004D591E">
        <w:rPr>
          <w:sz w:val="24"/>
        </w:rPr>
        <w:t>E-F</w:t>
      </w:r>
      <w:r w:rsidR="00BB4AA2" w:rsidRPr="00BE3AD7">
        <w:rPr>
          <w:sz w:val="24"/>
        </w:rPr>
        <w:t xml:space="preserve"> left to go meet the cartel near the town’s central park, not far from where they lived. </w:t>
      </w:r>
    </w:p>
    <w:p w14:paraId="41D21405" w14:textId="68B48A39" w:rsidR="0047010E" w:rsidRPr="00BE3AD7" w:rsidRDefault="00F87EE3" w:rsidP="002E59A9">
      <w:pPr>
        <w:spacing w:after="0" w:line="480" w:lineRule="auto"/>
        <w:jc w:val="left"/>
        <w:rPr>
          <w:sz w:val="24"/>
        </w:rPr>
      </w:pPr>
      <w:r w:rsidRPr="00BE3AD7">
        <w:rPr>
          <w:sz w:val="24"/>
        </w:rPr>
        <w:tab/>
      </w:r>
      <w:r w:rsidRPr="00BE3AD7">
        <w:rPr>
          <w:sz w:val="24"/>
        </w:rPr>
        <w:tab/>
      </w:r>
      <w:r w:rsidR="00BB4AA2" w:rsidRPr="00BE3AD7">
        <w:rPr>
          <w:sz w:val="24"/>
        </w:rPr>
        <w:t xml:space="preserve">Around 9:00pm, </w:t>
      </w:r>
      <w:r w:rsidR="006529E9">
        <w:rPr>
          <w:sz w:val="24"/>
        </w:rPr>
        <w:t xml:space="preserve">Ms. </w:t>
      </w:r>
      <w:r w:rsidR="004D591E">
        <w:rPr>
          <w:sz w:val="24"/>
        </w:rPr>
        <w:t>I-M</w:t>
      </w:r>
      <w:r w:rsidR="00BB4AA2" w:rsidRPr="00BE3AD7">
        <w:rPr>
          <w:sz w:val="24"/>
        </w:rPr>
        <w:t xml:space="preserve"> heard gun shots. Shortly after, </w:t>
      </w:r>
      <w:r w:rsidR="006529E9">
        <w:rPr>
          <w:sz w:val="24"/>
        </w:rPr>
        <w:t xml:space="preserve">Ms. </w:t>
      </w:r>
      <w:r w:rsidR="004D591E">
        <w:rPr>
          <w:sz w:val="24"/>
        </w:rPr>
        <w:t>I-M</w:t>
      </w:r>
      <w:r w:rsidR="00BB4AA2" w:rsidRPr="00BE3AD7">
        <w:rPr>
          <w:sz w:val="24"/>
        </w:rPr>
        <w:t xml:space="preserve">’s aunt called and told her that people in the town were saying that </w:t>
      </w:r>
      <w:r w:rsidR="004D591E">
        <w:rPr>
          <w:sz w:val="24"/>
        </w:rPr>
        <w:t>E-F</w:t>
      </w:r>
      <w:r w:rsidR="00BB4AA2" w:rsidRPr="00BE3AD7">
        <w:rPr>
          <w:sz w:val="24"/>
        </w:rPr>
        <w:t xml:space="preserve"> was killed by </w:t>
      </w:r>
      <w:proofErr w:type="spellStart"/>
      <w:r w:rsidR="00BB4AA2" w:rsidRPr="00BE3AD7">
        <w:rPr>
          <w:sz w:val="24"/>
        </w:rPr>
        <w:t>Cubeta’s</w:t>
      </w:r>
      <w:proofErr w:type="spellEnd"/>
      <w:r w:rsidR="00BB4AA2" w:rsidRPr="00BE3AD7">
        <w:rPr>
          <w:sz w:val="24"/>
        </w:rPr>
        <w:t xml:space="preserve"> men.  </w:t>
      </w:r>
      <w:r w:rsidR="006529E9">
        <w:rPr>
          <w:sz w:val="24"/>
        </w:rPr>
        <w:t xml:space="preserve">Ms. </w:t>
      </w:r>
      <w:r w:rsidR="004D591E">
        <w:rPr>
          <w:sz w:val="24"/>
        </w:rPr>
        <w:t>I-M</w:t>
      </w:r>
      <w:r w:rsidR="00BB4AA2" w:rsidRPr="00BE3AD7">
        <w:rPr>
          <w:sz w:val="24"/>
        </w:rPr>
        <w:t xml:space="preserve"> ran over to the park and found her brother’s body on the ground, leaving her and her family devastated.</w:t>
      </w:r>
      <w:r w:rsidR="00715F2D">
        <w:rPr>
          <w:rStyle w:val="FootnoteReference"/>
          <w:sz w:val="24"/>
        </w:rPr>
        <w:footnoteReference w:id="7"/>
      </w:r>
      <w:r w:rsidR="00BB4AA2" w:rsidRPr="00BE3AD7">
        <w:rPr>
          <w:sz w:val="24"/>
        </w:rPr>
        <w:t xml:space="preserve"> </w:t>
      </w:r>
      <w:r w:rsidR="00715F2D">
        <w:rPr>
          <w:sz w:val="24"/>
        </w:rPr>
        <w:t xml:space="preserve">Ms. I-M and her family members were interviewed by local media about the murder. E-F’s </w:t>
      </w:r>
      <w:r w:rsidR="00715F2D">
        <w:rPr>
          <w:sz w:val="24"/>
        </w:rPr>
        <w:lastRenderedPageBreak/>
        <w:t xml:space="preserve">father was quoted as saying: </w:t>
      </w:r>
      <w:r w:rsidR="00B552A5" w:rsidRPr="00B552A5">
        <w:rPr>
          <w:sz w:val="24"/>
        </w:rPr>
        <w:t xml:space="preserve">“I ask that they </w:t>
      </w:r>
      <w:r w:rsidR="00715F2D">
        <w:rPr>
          <w:sz w:val="24"/>
        </w:rPr>
        <w:t xml:space="preserve">[the police] </w:t>
      </w:r>
      <w:r w:rsidR="00B552A5" w:rsidRPr="00B552A5">
        <w:rPr>
          <w:sz w:val="24"/>
        </w:rPr>
        <w:t>do what they have to do beca</w:t>
      </w:r>
      <w:r w:rsidR="00B552A5">
        <w:rPr>
          <w:sz w:val="24"/>
        </w:rPr>
        <w:t>use many deaths go unpunished.”</w:t>
      </w:r>
      <w:r w:rsidR="00715F2D">
        <w:rPr>
          <w:rStyle w:val="FootnoteReference"/>
          <w:sz w:val="24"/>
        </w:rPr>
        <w:footnoteReference w:id="8"/>
      </w:r>
    </w:p>
    <w:p w14:paraId="429962F2" w14:textId="6B74B8C8" w:rsidR="00C31B6B" w:rsidRPr="00BE3AD7" w:rsidRDefault="006529E9" w:rsidP="00F11918">
      <w:pPr>
        <w:pStyle w:val="ListParagraph"/>
        <w:spacing w:after="0" w:line="480" w:lineRule="auto"/>
        <w:ind w:left="0"/>
        <w:jc w:val="left"/>
        <w:rPr>
          <w:b/>
          <w:sz w:val="24"/>
        </w:rPr>
      </w:pPr>
      <w:r>
        <w:rPr>
          <w:b/>
          <w:sz w:val="24"/>
        </w:rPr>
        <w:t xml:space="preserve">Ms. </w:t>
      </w:r>
      <w:r w:rsidR="004D591E">
        <w:rPr>
          <w:b/>
          <w:sz w:val="24"/>
        </w:rPr>
        <w:t>I-M</w:t>
      </w:r>
      <w:r w:rsidR="00C31B6B" w:rsidRPr="00BE3AD7">
        <w:rPr>
          <w:b/>
          <w:sz w:val="24"/>
        </w:rPr>
        <w:t xml:space="preserve"> Was T</w:t>
      </w:r>
      <w:r w:rsidR="00583FB4" w:rsidRPr="00BE3AD7">
        <w:rPr>
          <w:b/>
          <w:sz w:val="24"/>
        </w:rPr>
        <w:t>hreatened and Extorted</w:t>
      </w:r>
      <w:r w:rsidR="00C31B6B" w:rsidRPr="00BE3AD7">
        <w:rPr>
          <w:b/>
          <w:sz w:val="24"/>
        </w:rPr>
        <w:t xml:space="preserve"> </w:t>
      </w:r>
      <w:proofErr w:type="gramStart"/>
      <w:r w:rsidR="00C31B6B" w:rsidRPr="00BE3AD7">
        <w:rPr>
          <w:b/>
          <w:sz w:val="24"/>
        </w:rPr>
        <w:t>By</w:t>
      </w:r>
      <w:proofErr w:type="gramEnd"/>
      <w:r w:rsidR="00C31B6B" w:rsidRPr="00BE3AD7">
        <w:rPr>
          <w:b/>
          <w:sz w:val="24"/>
        </w:rPr>
        <w:t xml:space="preserve"> </w:t>
      </w:r>
      <w:proofErr w:type="spellStart"/>
      <w:r w:rsidR="00376FAA">
        <w:rPr>
          <w:b/>
          <w:sz w:val="24"/>
        </w:rPr>
        <w:t>Cubeta</w:t>
      </w:r>
      <w:proofErr w:type="spellEnd"/>
      <w:r w:rsidR="00376FAA">
        <w:rPr>
          <w:b/>
          <w:sz w:val="24"/>
        </w:rPr>
        <w:t xml:space="preserve"> and His </w:t>
      </w:r>
      <w:r w:rsidR="00C31B6B" w:rsidRPr="00BE3AD7">
        <w:rPr>
          <w:b/>
          <w:sz w:val="24"/>
        </w:rPr>
        <w:t>Cartel</w:t>
      </w:r>
    </w:p>
    <w:p w14:paraId="3325F27F" w14:textId="1E2665E8" w:rsidR="00493BD0" w:rsidRPr="00BE3AD7" w:rsidRDefault="00057897" w:rsidP="002E59A9">
      <w:pPr>
        <w:spacing w:after="0" w:line="480" w:lineRule="auto"/>
        <w:jc w:val="left"/>
        <w:rPr>
          <w:sz w:val="24"/>
        </w:rPr>
      </w:pPr>
      <w:r w:rsidRPr="00BE3AD7">
        <w:rPr>
          <w:sz w:val="24"/>
        </w:rPr>
        <w:tab/>
      </w:r>
      <w:r w:rsidRPr="00BE3AD7">
        <w:rPr>
          <w:sz w:val="24"/>
        </w:rPr>
        <w:tab/>
        <w:t xml:space="preserve">In December 2018, two known hitmen for </w:t>
      </w:r>
      <w:proofErr w:type="spellStart"/>
      <w:r w:rsidRPr="00BE3AD7">
        <w:rPr>
          <w:sz w:val="24"/>
        </w:rPr>
        <w:t>Cubeta</w:t>
      </w:r>
      <w:r w:rsidR="005D0065">
        <w:rPr>
          <w:sz w:val="24"/>
        </w:rPr>
        <w:t>’s</w:t>
      </w:r>
      <w:proofErr w:type="spellEnd"/>
      <w:r w:rsidR="005D0065">
        <w:rPr>
          <w:sz w:val="24"/>
        </w:rPr>
        <w:t xml:space="preserve"> cartel</w:t>
      </w:r>
      <w:r w:rsidRPr="00BE3AD7">
        <w:rPr>
          <w:sz w:val="24"/>
        </w:rPr>
        <w:t>, nicknamed Cho</w:t>
      </w:r>
      <w:r w:rsidR="00CB6692">
        <w:rPr>
          <w:sz w:val="24"/>
        </w:rPr>
        <w:t xml:space="preserve"> </w:t>
      </w:r>
      <w:proofErr w:type="spellStart"/>
      <w:r w:rsidRPr="00BE3AD7">
        <w:rPr>
          <w:sz w:val="24"/>
        </w:rPr>
        <w:t>Cho</w:t>
      </w:r>
      <w:proofErr w:type="spellEnd"/>
      <w:r w:rsidRPr="00BE3AD7">
        <w:rPr>
          <w:sz w:val="24"/>
        </w:rPr>
        <w:t xml:space="preserve"> and </w:t>
      </w:r>
      <w:proofErr w:type="spellStart"/>
      <w:r w:rsidRPr="00BE3AD7">
        <w:rPr>
          <w:sz w:val="24"/>
        </w:rPr>
        <w:t>Chelebuho</w:t>
      </w:r>
      <w:proofErr w:type="spellEnd"/>
      <w:r w:rsidR="000702EB">
        <w:rPr>
          <w:sz w:val="24"/>
        </w:rPr>
        <w:t>,</w:t>
      </w:r>
      <w:r w:rsidR="000702EB" w:rsidRPr="000702EB">
        <w:rPr>
          <w:sz w:val="24"/>
        </w:rPr>
        <w:t xml:space="preserve"> </w:t>
      </w:r>
      <w:r w:rsidR="000702EB" w:rsidRPr="00BE3AD7">
        <w:rPr>
          <w:sz w:val="24"/>
        </w:rPr>
        <w:t xml:space="preserve">found </w:t>
      </w:r>
      <w:r w:rsidR="006529E9">
        <w:rPr>
          <w:sz w:val="24"/>
        </w:rPr>
        <w:t xml:space="preserve">Ms. </w:t>
      </w:r>
      <w:r w:rsidR="004D591E">
        <w:rPr>
          <w:sz w:val="24"/>
        </w:rPr>
        <w:t>I-M</w:t>
      </w:r>
      <w:r w:rsidR="000702EB" w:rsidRPr="00BE3AD7">
        <w:rPr>
          <w:sz w:val="24"/>
        </w:rPr>
        <w:t xml:space="preserve"> as she was leaving work</w:t>
      </w:r>
      <w:r w:rsidR="00753A0A">
        <w:rPr>
          <w:sz w:val="24"/>
        </w:rPr>
        <w:t xml:space="preserve">. </w:t>
      </w:r>
      <w:r w:rsidRPr="00BE3AD7">
        <w:rPr>
          <w:sz w:val="24"/>
        </w:rPr>
        <w:t>They shoved</w:t>
      </w:r>
      <w:r w:rsidR="00426356">
        <w:rPr>
          <w:sz w:val="24"/>
        </w:rPr>
        <w:t xml:space="preserve"> and hit</w:t>
      </w:r>
      <w:r w:rsidRPr="00BE3AD7">
        <w:rPr>
          <w:sz w:val="24"/>
        </w:rPr>
        <w:t xml:space="preserve"> </w:t>
      </w:r>
      <w:r w:rsidR="006529E9">
        <w:rPr>
          <w:sz w:val="24"/>
        </w:rPr>
        <w:t xml:space="preserve">Ms. </w:t>
      </w:r>
      <w:r w:rsidR="004D591E">
        <w:rPr>
          <w:sz w:val="24"/>
        </w:rPr>
        <w:t>I-M</w:t>
      </w:r>
      <w:r w:rsidRPr="00BE3AD7">
        <w:rPr>
          <w:sz w:val="24"/>
        </w:rPr>
        <w:t xml:space="preserve">, causing her to fall to the ground. The men knew </w:t>
      </w:r>
      <w:r w:rsidR="006529E9">
        <w:rPr>
          <w:sz w:val="24"/>
        </w:rPr>
        <w:t xml:space="preserve">Ms. </w:t>
      </w:r>
      <w:r w:rsidR="004D591E">
        <w:rPr>
          <w:sz w:val="24"/>
        </w:rPr>
        <w:t>I-M</w:t>
      </w:r>
      <w:r w:rsidRPr="00BE3AD7">
        <w:rPr>
          <w:sz w:val="24"/>
        </w:rPr>
        <w:t xml:space="preserve">’s name and that she was </w:t>
      </w:r>
      <w:r w:rsidR="004D591E">
        <w:rPr>
          <w:sz w:val="24"/>
        </w:rPr>
        <w:t>E-F</w:t>
      </w:r>
      <w:r w:rsidRPr="00BE3AD7">
        <w:rPr>
          <w:sz w:val="24"/>
        </w:rPr>
        <w:t xml:space="preserve">’s sister. </w:t>
      </w:r>
      <w:r w:rsidR="00BF2A1C" w:rsidRPr="00BE3AD7">
        <w:rPr>
          <w:sz w:val="24"/>
        </w:rPr>
        <w:t xml:space="preserve">They threatened </w:t>
      </w:r>
      <w:r w:rsidR="006529E9">
        <w:rPr>
          <w:sz w:val="24"/>
        </w:rPr>
        <w:t xml:space="preserve">Ms. </w:t>
      </w:r>
      <w:r w:rsidR="004D591E">
        <w:rPr>
          <w:sz w:val="24"/>
        </w:rPr>
        <w:t>I-M</w:t>
      </w:r>
      <w:r w:rsidR="00BF2A1C" w:rsidRPr="00BE3AD7">
        <w:rPr>
          <w:sz w:val="24"/>
        </w:rPr>
        <w:t xml:space="preserve"> and </w:t>
      </w:r>
      <w:proofErr w:type="gramStart"/>
      <w:r w:rsidR="00BF2A1C" w:rsidRPr="00BE3AD7">
        <w:rPr>
          <w:sz w:val="24"/>
        </w:rPr>
        <w:t>said</w:t>
      </w:r>
      <w:proofErr w:type="gramEnd"/>
      <w:r w:rsidR="00BF2A1C" w:rsidRPr="00BE3AD7">
        <w:rPr>
          <w:sz w:val="24"/>
        </w:rPr>
        <w:t xml:space="preserve"> “if you don’t pay your brother’s debt, you will end up like a dog – the way we left your brother.” </w:t>
      </w:r>
      <w:r w:rsidR="005F6242" w:rsidRPr="005F6242">
        <w:rPr>
          <w:i/>
          <w:sz w:val="24"/>
        </w:rPr>
        <w:t>Ms. I-F Decl</w:t>
      </w:r>
      <w:r w:rsidR="005F6242">
        <w:rPr>
          <w:iCs/>
          <w:sz w:val="24"/>
        </w:rPr>
        <w:t>.</w:t>
      </w:r>
      <w:r w:rsidR="00EA103A">
        <w:rPr>
          <w:iCs/>
          <w:sz w:val="24"/>
        </w:rPr>
        <w:t xml:space="preserve">  </w:t>
      </w:r>
      <w:r w:rsidR="00493BD0" w:rsidRPr="00BE3AD7">
        <w:rPr>
          <w:sz w:val="24"/>
        </w:rPr>
        <w:t xml:space="preserve">After this attack, </w:t>
      </w:r>
      <w:r w:rsidR="006529E9">
        <w:rPr>
          <w:sz w:val="24"/>
        </w:rPr>
        <w:t xml:space="preserve">Ms. </w:t>
      </w:r>
      <w:r w:rsidR="004D591E">
        <w:rPr>
          <w:sz w:val="24"/>
        </w:rPr>
        <w:t>I-M</w:t>
      </w:r>
      <w:r w:rsidR="00493BD0" w:rsidRPr="00BE3AD7">
        <w:rPr>
          <w:sz w:val="24"/>
        </w:rPr>
        <w:t xml:space="preserve"> wen</w:t>
      </w:r>
      <w:r w:rsidR="00753A0A">
        <w:rPr>
          <w:sz w:val="24"/>
        </w:rPr>
        <w:t xml:space="preserve">t to the police </w:t>
      </w:r>
      <w:r w:rsidR="00493BD0" w:rsidRPr="00BE3AD7">
        <w:rPr>
          <w:sz w:val="24"/>
        </w:rPr>
        <w:t xml:space="preserve">to file a police report against </w:t>
      </w:r>
      <w:proofErr w:type="spellStart"/>
      <w:r w:rsidR="00493BD0" w:rsidRPr="00BE3AD7">
        <w:rPr>
          <w:sz w:val="24"/>
        </w:rPr>
        <w:t>Cubeta</w:t>
      </w:r>
      <w:proofErr w:type="spellEnd"/>
      <w:r w:rsidR="00493BD0" w:rsidRPr="00BE3AD7">
        <w:rPr>
          <w:sz w:val="24"/>
        </w:rPr>
        <w:t xml:space="preserve"> and his cartel. She took </w:t>
      </w:r>
      <w:r w:rsidR="004D591E">
        <w:rPr>
          <w:sz w:val="24"/>
        </w:rPr>
        <w:t>E-F</w:t>
      </w:r>
      <w:r w:rsidR="00493BD0" w:rsidRPr="00BE3AD7">
        <w:rPr>
          <w:sz w:val="24"/>
        </w:rPr>
        <w:t xml:space="preserve">’s phone to the police station as evidence that the cartel was after her and her family. The police refused to write down </w:t>
      </w:r>
      <w:r w:rsidR="006529E9">
        <w:rPr>
          <w:sz w:val="24"/>
        </w:rPr>
        <w:t xml:space="preserve">Ms. </w:t>
      </w:r>
      <w:r w:rsidR="004D591E">
        <w:rPr>
          <w:sz w:val="24"/>
        </w:rPr>
        <w:t>I-M</w:t>
      </w:r>
      <w:r w:rsidR="00493BD0" w:rsidRPr="00BE3AD7">
        <w:rPr>
          <w:sz w:val="24"/>
        </w:rPr>
        <w:t xml:space="preserve">’s statement or make a report. They told </w:t>
      </w:r>
      <w:r w:rsidR="006529E9">
        <w:rPr>
          <w:sz w:val="24"/>
        </w:rPr>
        <w:t xml:space="preserve">Ms. </w:t>
      </w:r>
      <w:r w:rsidR="004D591E">
        <w:rPr>
          <w:sz w:val="24"/>
        </w:rPr>
        <w:t>I-M</w:t>
      </w:r>
      <w:r w:rsidR="00493BD0" w:rsidRPr="00BE3AD7">
        <w:rPr>
          <w:sz w:val="24"/>
        </w:rPr>
        <w:t xml:space="preserve"> that they were doing her a favor by not writing down what she was telling them. The police told </w:t>
      </w:r>
      <w:r w:rsidR="006529E9">
        <w:rPr>
          <w:sz w:val="24"/>
        </w:rPr>
        <w:t xml:space="preserve">Ms. </w:t>
      </w:r>
      <w:r w:rsidR="004D591E">
        <w:rPr>
          <w:sz w:val="24"/>
        </w:rPr>
        <w:t>I-M</w:t>
      </w:r>
      <w:r w:rsidR="00493BD0" w:rsidRPr="00BE3AD7">
        <w:rPr>
          <w:sz w:val="24"/>
        </w:rPr>
        <w:t xml:space="preserve"> that if the cartel discovered that she reported them, that she would be in trouble. The police sent </w:t>
      </w:r>
      <w:r w:rsidR="006529E9">
        <w:rPr>
          <w:sz w:val="24"/>
        </w:rPr>
        <w:t xml:space="preserve">Ms. </w:t>
      </w:r>
      <w:r w:rsidR="004D591E">
        <w:rPr>
          <w:sz w:val="24"/>
        </w:rPr>
        <w:t>I-M</w:t>
      </w:r>
      <w:r w:rsidR="00493BD0" w:rsidRPr="00BE3AD7">
        <w:rPr>
          <w:sz w:val="24"/>
        </w:rPr>
        <w:t xml:space="preserve"> </w:t>
      </w:r>
      <w:proofErr w:type="gramStart"/>
      <w:r w:rsidR="00493BD0" w:rsidRPr="00BE3AD7">
        <w:rPr>
          <w:sz w:val="24"/>
        </w:rPr>
        <w:t>off, but</w:t>
      </w:r>
      <w:proofErr w:type="gramEnd"/>
      <w:r w:rsidR="00493BD0" w:rsidRPr="00BE3AD7">
        <w:rPr>
          <w:sz w:val="24"/>
        </w:rPr>
        <w:t xml:space="preserve"> took </w:t>
      </w:r>
      <w:r w:rsidR="004D591E">
        <w:rPr>
          <w:sz w:val="24"/>
        </w:rPr>
        <w:t>E-F</w:t>
      </w:r>
      <w:r w:rsidR="00493BD0" w:rsidRPr="00BE3AD7">
        <w:rPr>
          <w:sz w:val="24"/>
        </w:rPr>
        <w:t xml:space="preserve">’s cellphone. When </w:t>
      </w:r>
      <w:r w:rsidR="006529E9">
        <w:rPr>
          <w:sz w:val="24"/>
        </w:rPr>
        <w:t xml:space="preserve">Ms. </w:t>
      </w:r>
      <w:r w:rsidR="004D591E">
        <w:rPr>
          <w:sz w:val="24"/>
        </w:rPr>
        <w:t>I-M</w:t>
      </w:r>
      <w:r w:rsidR="00493BD0" w:rsidRPr="00BE3AD7">
        <w:rPr>
          <w:sz w:val="24"/>
        </w:rPr>
        <w:t xml:space="preserve"> followed up with the police a few weeks later, they told her that the cellphone had d</w:t>
      </w:r>
      <w:r w:rsidR="007033AF">
        <w:rPr>
          <w:sz w:val="24"/>
        </w:rPr>
        <w:t>isappeared</w:t>
      </w:r>
      <w:r w:rsidR="00493BD0" w:rsidRPr="00BE3AD7">
        <w:rPr>
          <w:sz w:val="24"/>
        </w:rPr>
        <w:t xml:space="preserve">. </w:t>
      </w:r>
      <w:r w:rsidR="006529E9">
        <w:rPr>
          <w:sz w:val="24"/>
        </w:rPr>
        <w:t xml:space="preserve">Ms. </w:t>
      </w:r>
      <w:r w:rsidR="004D591E">
        <w:rPr>
          <w:sz w:val="24"/>
        </w:rPr>
        <w:t>I-M</w:t>
      </w:r>
      <w:r w:rsidR="00493BD0" w:rsidRPr="00BE3AD7">
        <w:rPr>
          <w:sz w:val="24"/>
        </w:rPr>
        <w:t xml:space="preserve"> believes that the police made this evidence disappear on purpose because they are known to be paid by the cartel.</w:t>
      </w:r>
      <w:r w:rsidR="007033AF">
        <w:rPr>
          <w:sz w:val="24"/>
        </w:rPr>
        <w:t xml:space="preserve"> </w:t>
      </w:r>
    </w:p>
    <w:p w14:paraId="4437A684" w14:textId="5042AEF1" w:rsidR="00C31B6B" w:rsidRPr="00BE3AD7" w:rsidRDefault="00C31B6B" w:rsidP="002E59A9">
      <w:pPr>
        <w:spacing w:after="0" w:line="480" w:lineRule="auto"/>
        <w:jc w:val="left"/>
        <w:rPr>
          <w:sz w:val="24"/>
        </w:rPr>
      </w:pPr>
      <w:r w:rsidRPr="00BE3AD7">
        <w:rPr>
          <w:sz w:val="24"/>
        </w:rPr>
        <w:tab/>
      </w:r>
      <w:r w:rsidRPr="00BE3AD7">
        <w:rPr>
          <w:sz w:val="24"/>
        </w:rPr>
        <w:tab/>
      </w:r>
      <w:r w:rsidR="005F5170" w:rsidRPr="00BE3AD7">
        <w:rPr>
          <w:sz w:val="24"/>
        </w:rPr>
        <w:t>Not long after she tried to report the cartel to the police, Cho</w:t>
      </w:r>
      <w:r w:rsidR="00CB6692">
        <w:rPr>
          <w:sz w:val="24"/>
        </w:rPr>
        <w:t xml:space="preserve"> </w:t>
      </w:r>
      <w:proofErr w:type="spellStart"/>
      <w:r w:rsidR="005F5170" w:rsidRPr="00BE3AD7">
        <w:rPr>
          <w:sz w:val="24"/>
        </w:rPr>
        <w:t>Cho</w:t>
      </w:r>
      <w:proofErr w:type="spellEnd"/>
      <w:r w:rsidR="005F5170" w:rsidRPr="00BE3AD7">
        <w:rPr>
          <w:sz w:val="24"/>
        </w:rPr>
        <w:t xml:space="preserve"> and </w:t>
      </w:r>
      <w:proofErr w:type="spellStart"/>
      <w:r w:rsidR="005F5170" w:rsidRPr="00BE3AD7">
        <w:rPr>
          <w:sz w:val="24"/>
        </w:rPr>
        <w:t>Chelebuho</w:t>
      </w:r>
      <w:proofErr w:type="spellEnd"/>
      <w:r w:rsidR="005F5170" w:rsidRPr="00BE3AD7">
        <w:rPr>
          <w:sz w:val="24"/>
        </w:rPr>
        <w:t xml:space="preserve"> found </w:t>
      </w:r>
      <w:r w:rsidR="006529E9">
        <w:rPr>
          <w:sz w:val="24"/>
        </w:rPr>
        <w:t xml:space="preserve">Ms. </w:t>
      </w:r>
      <w:r w:rsidR="004D591E">
        <w:rPr>
          <w:sz w:val="24"/>
        </w:rPr>
        <w:t>I-M</w:t>
      </w:r>
      <w:r w:rsidR="005F5170" w:rsidRPr="00BE3AD7">
        <w:rPr>
          <w:sz w:val="24"/>
        </w:rPr>
        <w:t xml:space="preserve"> </w:t>
      </w:r>
      <w:proofErr w:type="gramStart"/>
      <w:r w:rsidR="005F5170" w:rsidRPr="00BE3AD7">
        <w:rPr>
          <w:sz w:val="24"/>
        </w:rPr>
        <w:t>again, and</w:t>
      </w:r>
      <w:proofErr w:type="gramEnd"/>
      <w:r w:rsidR="005F5170" w:rsidRPr="00BE3AD7">
        <w:rPr>
          <w:sz w:val="24"/>
        </w:rPr>
        <w:t xml:space="preserve"> told her that if she ever tried to file a police report against them, that they would kill her. </w:t>
      </w:r>
      <w:r w:rsidR="006529E9">
        <w:rPr>
          <w:sz w:val="24"/>
        </w:rPr>
        <w:t xml:space="preserve">Ms. </w:t>
      </w:r>
      <w:r w:rsidR="004D591E">
        <w:rPr>
          <w:sz w:val="24"/>
        </w:rPr>
        <w:t>I-M</w:t>
      </w:r>
      <w:r w:rsidR="005F5170" w:rsidRPr="00BE3AD7">
        <w:rPr>
          <w:sz w:val="24"/>
        </w:rPr>
        <w:t xml:space="preserve"> believes that the police informed the cartel that she had reported them. </w:t>
      </w:r>
    </w:p>
    <w:p w14:paraId="0F357E2C" w14:textId="65FDFEC1" w:rsidR="00583FB4" w:rsidRDefault="005F5170" w:rsidP="002E59A9">
      <w:pPr>
        <w:spacing w:after="0" w:line="480" w:lineRule="auto"/>
        <w:jc w:val="left"/>
        <w:rPr>
          <w:sz w:val="24"/>
        </w:rPr>
      </w:pPr>
      <w:r w:rsidRPr="00BE3AD7">
        <w:rPr>
          <w:sz w:val="24"/>
        </w:rPr>
        <w:tab/>
      </w:r>
      <w:r w:rsidRPr="00BE3AD7">
        <w:rPr>
          <w:sz w:val="24"/>
        </w:rPr>
        <w:tab/>
      </w:r>
      <w:r w:rsidR="006529E9">
        <w:rPr>
          <w:sz w:val="24"/>
        </w:rPr>
        <w:t xml:space="preserve">Ms. </w:t>
      </w:r>
      <w:r w:rsidR="004D591E">
        <w:rPr>
          <w:sz w:val="24"/>
        </w:rPr>
        <w:t>I-M</w:t>
      </w:r>
      <w:r w:rsidRPr="00BE3AD7">
        <w:rPr>
          <w:sz w:val="24"/>
        </w:rPr>
        <w:t xml:space="preserve"> continued to receive threats from the cartel, on at least a weekly basis for</w:t>
      </w:r>
      <w:r w:rsidR="00753A0A">
        <w:rPr>
          <w:sz w:val="24"/>
        </w:rPr>
        <w:t xml:space="preserve"> the next several months. </w:t>
      </w:r>
      <w:r w:rsidRPr="00BE3AD7">
        <w:rPr>
          <w:sz w:val="24"/>
        </w:rPr>
        <w:t xml:space="preserve">They would drive by her home on their motorcycles, point at her and </w:t>
      </w:r>
      <w:proofErr w:type="gramStart"/>
      <w:r w:rsidRPr="00BE3AD7">
        <w:rPr>
          <w:sz w:val="24"/>
        </w:rPr>
        <w:t>say</w:t>
      </w:r>
      <w:proofErr w:type="gramEnd"/>
      <w:r w:rsidRPr="00BE3AD7">
        <w:rPr>
          <w:sz w:val="24"/>
        </w:rPr>
        <w:t xml:space="preserve"> “you better be ready, or you’re going to be next.” </w:t>
      </w:r>
      <w:r w:rsidR="006529E9">
        <w:rPr>
          <w:sz w:val="24"/>
        </w:rPr>
        <w:t xml:space="preserve">Ms. </w:t>
      </w:r>
      <w:r w:rsidR="004D591E">
        <w:rPr>
          <w:sz w:val="24"/>
        </w:rPr>
        <w:t>I-M</w:t>
      </w:r>
      <w:r w:rsidRPr="00BE3AD7">
        <w:rPr>
          <w:sz w:val="24"/>
        </w:rPr>
        <w:t xml:space="preserve"> understood this to mean that she </w:t>
      </w:r>
      <w:r w:rsidRPr="00BE3AD7">
        <w:rPr>
          <w:sz w:val="24"/>
        </w:rPr>
        <w:lastRenderedPageBreak/>
        <w:t xml:space="preserve">needed to pay her brother’s debt, or else she would be killed. </w:t>
      </w:r>
      <w:r w:rsidR="00583FB4" w:rsidRPr="00BE3AD7">
        <w:rPr>
          <w:sz w:val="24"/>
        </w:rPr>
        <w:t xml:space="preserve">Under the threat of death, </w:t>
      </w:r>
      <w:r w:rsidR="006529E9">
        <w:rPr>
          <w:sz w:val="24"/>
        </w:rPr>
        <w:t xml:space="preserve">Ms. </w:t>
      </w:r>
      <w:r w:rsidR="004D591E">
        <w:rPr>
          <w:sz w:val="24"/>
        </w:rPr>
        <w:t>I-M</w:t>
      </w:r>
      <w:r w:rsidR="00583FB4" w:rsidRPr="00BE3AD7">
        <w:rPr>
          <w:sz w:val="24"/>
        </w:rPr>
        <w:t xml:space="preserve"> was forced to pay </w:t>
      </w:r>
      <w:r w:rsidR="004D591E">
        <w:rPr>
          <w:sz w:val="24"/>
        </w:rPr>
        <w:t>E-F</w:t>
      </w:r>
      <w:r w:rsidR="00583FB4" w:rsidRPr="00BE3AD7">
        <w:rPr>
          <w:sz w:val="24"/>
        </w:rPr>
        <w:t xml:space="preserve">’s debt to </w:t>
      </w:r>
      <w:proofErr w:type="spellStart"/>
      <w:r w:rsidR="00583FB4" w:rsidRPr="00BE3AD7">
        <w:rPr>
          <w:sz w:val="24"/>
        </w:rPr>
        <w:t>Cubeta</w:t>
      </w:r>
      <w:proofErr w:type="spellEnd"/>
      <w:r w:rsidR="00583FB4" w:rsidRPr="00BE3AD7">
        <w:rPr>
          <w:sz w:val="24"/>
        </w:rPr>
        <w:t xml:space="preserve"> and his cartel.  </w:t>
      </w:r>
    </w:p>
    <w:p w14:paraId="23B459E2" w14:textId="3708B592" w:rsidR="00DF2354" w:rsidRPr="00BE3AD7" w:rsidRDefault="00DF2354" w:rsidP="002E59A9">
      <w:pPr>
        <w:spacing w:after="0" w:line="480" w:lineRule="auto"/>
        <w:jc w:val="left"/>
        <w:rPr>
          <w:sz w:val="24"/>
        </w:rPr>
      </w:pPr>
      <w:r>
        <w:rPr>
          <w:sz w:val="24"/>
        </w:rPr>
        <w:tab/>
      </w:r>
      <w:r w:rsidRPr="00DF2354">
        <w:rPr>
          <w:sz w:val="24"/>
        </w:rPr>
        <w:t xml:space="preserve">At first, the cartel demanded approximately half of </w:t>
      </w:r>
      <w:r w:rsidR="006529E9">
        <w:rPr>
          <w:sz w:val="24"/>
        </w:rPr>
        <w:t xml:space="preserve">Ms. </w:t>
      </w:r>
      <w:r w:rsidR="004D591E">
        <w:rPr>
          <w:sz w:val="24"/>
        </w:rPr>
        <w:t>I-M</w:t>
      </w:r>
      <w:r w:rsidRPr="00DF2354">
        <w:rPr>
          <w:sz w:val="24"/>
        </w:rPr>
        <w:t xml:space="preserve">’s income, which put a significant strain on her ability to provide for her children. </w:t>
      </w:r>
      <w:r w:rsidR="00F05107">
        <w:rPr>
          <w:sz w:val="24"/>
        </w:rPr>
        <w:t>The cartel then</w:t>
      </w:r>
      <w:r w:rsidRPr="00DF2354">
        <w:rPr>
          <w:sz w:val="24"/>
        </w:rPr>
        <w:t xml:space="preserve"> demanded approximately three-fourths of </w:t>
      </w:r>
      <w:r w:rsidR="006529E9">
        <w:rPr>
          <w:sz w:val="24"/>
        </w:rPr>
        <w:t xml:space="preserve">Ms. </w:t>
      </w:r>
      <w:r w:rsidR="004D591E">
        <w:rPr>
          <w:sz w:val="24"/>
        </w:rPr>
        <w:t>I-M</w:t>
      </w:r>
      <w:r w:rsidR="00063303">
        <w:rPr>
          <w:sz w:val="24"/>
        </w:rPr>
        <w:t>’s income</w:t>
      </w:r>
      <w:r w:rsidRPr="00DF2354">
        <w:rPr>
          <w:sz w:val="24"/>
        </w:rPr>
        <w:t xml:space="preserve">, making it nearly impossible to pay her bills, purchase food, and provide for her children’s needs. </w:t>
      </w:r>
      <w:r w:rsidR="00A05A96">
        <w:rPr>
          <w:sz w:val="24"/>
        </w:rPr>
        <w:t xml:space="preserve">When she complained to the cartel, they told her </w:t>
      </w:r>
      <w:r w:rsidR="000E7997">
        <w:rPr>
          <w:sz w:val="24"/>
        </w:rPr>
        <w:t xml:space="preserve">to </w:t>
      </w:r>
      <w:r w:rsidRPr="00DF2354">
        <w:rPr>
          <w:sz w:val="24"/>
        </w:rPr>
        <w:t xml:space="preserve">begin prostituting herself to make </w:t>
      </w:r>
      <w:r w:rsidR="005D0065">
        <w:rPr>
          <w:sz w:val="24"/>
        </w:rPr>
        <w:t xml:space="preserve">more </w:t>
      </w:r>
      <w:r w:rsidRPr="00DF2354">
        <w:rPr>
          <w:sz w:val="24"/>
        </w:rPr>
        <w:t xml:space="preserve">money. </w:t>
      </w:r>
      <w:r w:rsidR="00A05A96">
        <w:rPr>
          <w:sz w:val="24"/>
        </w:rPr>
        <w:t>She declined.</w:t>
      </w:r>
    </w:p>
    <w:p w14:paraId="6F05D7D9" w14:textId="0F006E38" w:rsidR="005F5170" w:rsidRPr="00BE3AD7" w:rsidRDefault="006529E9" w:rsidP="00360E11">
      <w:pPr>
        <w:pStyle w:val="ListParagraph"/>
        <w:spacing w:after="0" w:line="480" w:lineRule="auto"/>
        <w:ind w:left="0"/>
        <w:jc w:val="left"/>
        <w:rPr>
          <w:b/>
          <w:sz w:val="24"/>
        </w:rPr>
      </w:pPr>
      <w:r>
        <w:rPr>
          <w:b/>
          <w:sz w:val="24"/>
        </w:rPr>
        <w:t xml:space="preserve">Ms. </w:t>
      </w:r>
      <w:r w:rsidR="004D591E">
        <w:rPr>
          <w:b/>
          <w:sz w:val="24"/>
        </w:rPr>
        <w:t>I-M</w:t>
      </w:r>
      <w:r w:rsidR="005F5170" w:rsidRPr="00BE3AD7">
        <w:rPr>
          <w:b/>
          <w:sz w:val="24"/>
        </w:rPr>
        <w:t xml:space="preserve">’s Brother, </w:t>
      </w:r>
      <w:r>
        <w:rPr>
          <w:b/>
          <w:sz w:val="24"/>
        </w:rPr>
        <w:t>E-R</w:t>
      </w:r>
      <w:r w:rsidR="005F5170" w:rsidRPr="00BE3AD7">
        <w:rPr>
          <w:b/>
          <w:sz w:val="24"/>
        </w:rPr>
        <w:t xml:space="preserve">, Was Disappeared by </w:t>
      </w:r>
      <w:proofErr w:type="spellStart"/>
      <w:r w:rsidR="005F5170" w:rsidRPr="00BE3AD7">
        <w:rPr>
          <w:b/>
          <w:sz w:val="24"/>
        </w:rPr>
        <w:t>Cubeta’s</w:t>
      </w:r>
      <w:proofErr w:type="spellEnd"/>
      <w:r w:rsidR="005F5170" w:rsidRPr="00BE3AD7">
        <w:rPr>
          <w:b/>
          <w:sz w:val="24"/>
        </w:rPr>
        <w:t xml:space="preserve"> Cartel</w:t>
      </w:r>
    </w:p>
    <w:p w14:paraId="691FE2D5" w14:textId="642A65B3" w:rsidR="0037716A" w:rsidRPr="00BE3AD7" w:rsidRDefault="00F95911" w:rsidP="002E59A9">
      <w:pPr>
        <w:spacing w:after="0" w:line="480" w:lineRule="auto"/>
        <w:jc w:val="left"/>
        <w:rPr>
          <w:sz w:val="24"/>
        </w:rPr>
      </w:pPr>
      <w:r w:rsidRPr="00BE3AD7">
        <w:rPr>
          <w:sz w:val="24"/>
        </w:rPr>
        <w:tab/>
      </w:r>
      <w:r w:rsidR="006659A2" w:rsidRPr="00BE3AD7">
        <w:rPr>
          <w:sz w:val="24"/>
        </w:rPr>
        <w:t xml:space="preserve">In March 2019, </w:t>
      </w:r>
      <w:r w:rsidR="006529E9">
        <w:rPr>
          <w:sz w:val="24"/>
        </w:rPr>
        <w:t xml:space="preserve">Ms. </w:t>
      </w:r>
      <w:r w:rsidR="004D591E">
        <w:rPr>
          <w:sz w:val="24"/>
        </w:rPr>
        <w:t>I-M</w:t>
      </w:r>
      <w:r w:rsidR="006659A2" w:rsidRPr="00BE3AD7">
        <w:rPr>
          <w:sz w:val="24"/>
        </w:rPr>
        <w:t>’</w:t>
      </w:r>
      <w:r w:rsidRPr="00BE3AD7">
        <w:rPr>
          <w:sz w:val="24"/>
        </w:rPr>
        <w:t xml:space="preserve">s older brother, </w:t>
      </w:r>
      <w:r w:rsidR="006529E9">
        <w:rPr>
          <w:sz w:val="24"/>
        </w:rPr>
        <w:t>E-R</w:t>
      </w:r>
      <w:r w:rsidRPr="00BE3AD7">
        <w:rPr>
          <w:sz w:val="24"/>
        </w:rPr>
        <w:t xml:space="preserve">, </w:t>
      </w:r>
      <w:r w:rsidR="00A05A96">
        <w:rPr>
          <w:sz w:val="24"/>
        </w:rPr>
        <w:t xml:space="preserve">confronted </w:t>
      </w:r>
      <w:proofErr w:type="spellStart"/>
      <w:r w:rsidR="00A05A96">
        <w:rPr>
          <w:sz w:val="24"/>
        </w:rPr>
        <w:t>C</w:t>
      </w:r>
      <w:r w:rsidRPr="00BE3AD7">
        <w:rPr>
          <w:sz w:val="24"/>
        </w:rPr>
        <w:t>ubeta’s</w:t>
      </w:r>
      <w:proofErr w:type="spellEnd"/>
      <w:r w:rsidRPr="00BE3AD7">
        <w:rPr>
          <w:sz w:val="24"/>
        </w:rPr>
        <w:t xml:space="preserve"> son</w:t>
      </w:r>
      <w:r w:rsidR="00583FB4" w:rsidRPr="00BE3AD7">
        <w:rPr>
          <w:sz w:val="24"/>
        </w:rPr>
        <w:t>,</w:t>
      </w:r>
      <w:r w:rsidRPr="00BE3AD7">
        <w:rPr>
          <w:sz w:val="24"/>
        </w:rPr>
        <w:t xml:space="preserve"> </w:t>
      </w:r>
      <w:r w:rsidR="00A05A96">
        <w:rPr>
          <w:sz w:val="24"/>
        </w:rPr>
        <w:t xml:space="preserve">“El </w:t>
      </w:r>
      <w:proofErr w:type="spellStart"/>
      <w:r w:rsidR="00A05A96">
        <w:rPr>
          <w:sz w:val="24"/>
        </w:rPr>
        <w:t>Marito</w:t>
      </w:r>
      <w:proofErr w:type="spellEnd"/>
      <w:r w:rsidR="00A05A96">
        <w:rPr>
          <w:sz w:val="24"/>
        </w:rPr>
        <w:t>,” at a soccer game. E-R told him</w:t>
      </w:r>
      <w:r w:rsidR="00583FB4" w:rsidRPr="00BE3AD7">
        <w:rPr>
          <w:sz w:val="24"/>
        </w:rPr>
        <w:t xml:space="preserve"> that everyone in </w:t>
      </w:r>
      <w:r w:rsidR="00360E11">
        <w:rPr>
          <w:sz w:val="24"/>
        </w:rPr>
        <w:t>Comayagua</w:t>
      </w:r>
      <w:r w:rsidR="00583FB4" w:rsidRPr="00BE3AD7">
        <w:rPr>
          <w:sz w:val="24"/>
        </w:rPr>
        <w:t xml:space="preserve"> knew that the cartel had killed </w:t>
      </w:r>
      <w:r w:rsidR="004D591E">
        <w:rPr>
          <w:sz w:val="24"/>
        </w:rPr>
        <w:t>E-F</w:t>
      </w:r>
      <w:r w:rsidR="0037716A" w:rsidRPr="00BE3AD7">
        <w:rPr>
          <w:sz w:val="24"/>
        </w:rPr>
        <w:t xml:space="preserve">. Many people from </w:t>
      </w:r>
      <w:r w:rsidR="00360E11">
        <w:rPr>
          <w:sz w:val="24"/>
        </w:rPr>
        <w:t>Comayagua</w:t>
      </w:r>
      <w:r w:rsidR="0037716A" w:rsidRPr="00BE3AD7">
        <w:rPr>
          <w:sz w:val="24"/>
        </w:rPr>
        <w:t xml:space="preserve"> observed the argument. A few days after this confrontation, </w:t>
      </w:r>
      <w:r w:rsidR="006529E9">
        <w:rPr>
          <w:sz w:val="24"/>
        </w:rPr>
        <w:t>E-R</w:t>
      </w:r>
      <w:r w:rsidR="0037716A" w:rsidRPr="00BE3AD7">
        <w:rPr>
          <w:sz w:val="24"/>
        </w:rPr>
        <w:t xml:space="preserve"> disappeared. </w:t>
      </w:r>
      <w:r w:rsidR="006529E9">
        <w:rPr>
          <w:sz w:val="24"/>
        </w:rPr>
        <w:t xml:space="preserve">Ms. </w:t>
      </w:r>
      <w:r w:rsidR="004D591E">
        <w:rPr>
          <w:sz w:val="24"/>
        </w:rPr>
        <w:t>I-M</w:t>
      </w:r>
      <w:r w:rsidR="0037716A" w:rsidRPr="00BE3AD7">
        <w:rPr>
          <w:sz w:val="24"/>
        </w:rPr>
        <w:t xml:space="preserve"> believes that the cartel </w:t>
      </w:r>
      <w:r w:rsidR="007033AF">
        <w:rPr>
          <w:sz w:val="24"/>
        </w:rPr>
        <w:t>kidnapped</w:t>
      </w:r>
      <w:r w:rsidR="0037716A" w:rsidRPr="00BE3AD7">
        <w:rPr>
          <w:sz w:val="24"/>
        </w:rPr>
        <w:t xml:space="preserve"> him because she and her family do not have any enemies besides </w:t>
      </w:r>
      <w:proofErr w:type="spellStart"/>
      <w:r w:rsidR="0037716A" w:rsidRPr="00BE3AD7">
        <w:rPr>
          <w:sz w:val="24"/>
        </w:rPr>
        <w:t>Cubeta</w:t>
      </w:r>
      <w:proofErr w:type="spellEnd"/>
      <w:r w:rsidR="0037716A" w:rsidRPr="00BE3AD7">
        <w:rPr>
          <w:sz w:val="24"/>
        </w:rPr>
        <w:t xml:space="preserve">, his family, and associates. </w:t>
      </w:r>
      <w:r w:rsidR="006529E9">
        <w:rPr>
          <w:sz w:val="24"/>
        </w:rPr>
        <w:t>E-R</w:t>
      </w:r>
      <w:r w:rsidR="0037716A" w:rsidRPr="00BE3AD7">
        <w:rPr>
          <w:sz w:val="24"/>
        </w:rPr>
        <w:t xml:space="preserve"> is presumed to be dead. </w:t>
      </w:r>
    </w:p>
    <w:p w14:paraId="0A884EC9" w14:textId="37FB2467" w:rsidR="00F95911" w:rsidRPr="00BE3AD7" w:rsidRDefault="004D591E" w:rsidP="00360E11">
      <w:pPr>
        <w:pStyle w:val="ListParagraph"/>
        <w:spacing w:after="0" w:line="480" w:lineRule="auto"/>
        <w:ind w:left="0"/>
        <w:jc w:val="left"/>
        <w:rPr>
          <w:b/>
          <w:sz w:val="24"/>
        </w:rPr>
      </w:pPr>
      <w:r>
        <w:rPr>
          <w:b/>
          <w:sz w:val="24"/>
        </w:rPr>
        <w:t>E-F</w:t>
      </w:r>
      <w:r w:rsidR="00F95911" w:rsidRPr="00BE3AD7">
        <w:rPr>
          <w:b/>
          <w:sz w:val="24"/>
        </w:rPr>
        <w:t xml:space="preserve">’s Father and His Lawyer Tried to Hold </w:t>
      </w:r>
      <w:proofErr w:type="spellStart"/>
      <w:r w:rsidR="00F95911" w:rsidRPr="00BE3AD7">
        <w:rPr>
          <w:b/>
          <w:sz w:val="24"/>
        </w:rPr>
        <w:t>Cubeta</w:t>
      </w:r>
      <w:proofErr w:type="spellEnd"/>
      <w:r w:rsidR="00F95911" w:rsidRPr="00BE3AD7">
        <w:rPr>
          <w:b/>
          <w:sz w:val="24"/>
        </w:rPr>
        <w:t xml:space="preserve"> Accountable, but Failed</w:t>
      </w:r>
    </w:p>
    <w:p w14:paraId="3BB610B8" w14:textId="498C5EB1" w:rsidR="0037716A" w:rsidRPr="00BE3AD7" w:rsidRDefault="00CB6692" w:rsidP="002E59A9">
      <w:pPr>
        <w:spacing w:after="0" w:line="480" w:lineRule="auto"/>
        <w:jc w:val="left"/>
        <w:rPr>
          <w:sz w:val="24"/>
        </w:rPr>
      </w:pPr>
      <w:r>
        <w:rPr>
          <w:sz w:val="24"/>
        </w:rPr>
        <w:tab/>
        <w:t>In early 2019,</w:t>
      </w:r>
      <w:r w:rsidR="0037716A" w:rsidRPr="00BE3AD7">
        <w:rPr>
          <w:sz w:val="24"/>
        </w:rPr>
        <w:t xml:space="preserve"> </w:t>
      </w:r>
      <w:r w:rsidR="004D591E">
        <w:rPr>
          <w:sz w:val="24"/>
        </w:rPr>
        <w:t>E-F</w:t>
      </w:r>
      <w:r w:rsidR="0037716A" w:rsidRPr="00BE3AD7">
        <w:rPr>
          <w:sz w:val="24"/>
        </w:rPr>
        <w:t xml:space="preserve">’s father, </w:t>
      </w:r>
      <w:r w:rsidR="006529E9">
        <w:rPr>
          <w:sz w:val="24"/>
        </w:rPr>
        <w:t>F-L</w:t>
      </w:r>
      <w:r w:rsidR="0037716A" w:rsidRPr="00BE3AD7">
        <w:rPr>
          <w:sz w:val="24"/>
        </w:rPr>
        <w:t xml:space="preserve">, </w:t>
      </w:r>
      <w:r w:rsidR="000F4279" w:rsidRPr="00BE3AD7">
        <w:rPr>
          <w:sz w:val="24"/>
        </w:rPr>
        <w:t>worked with a local prosecutor in Gracias</w:t>
      </w:r>
      <w:r w:rsidR="0037716A" w:rsidRPr="00BE3AD7">
        <w:rPr>
          <w:sz w:val="24"/>
        </w:rPr>
        <w:t xml:space="preserve"> to investigate </w:t>
      </w:r>
      <w:r w:rsidR="004D591E">
        <w:rPr>
          <w:sz w:val="24"/>
        </w:rPr>
        <w:t>E-F</w:t>
      </w:r>
      <w:r w:rsidR="0037716A" w:rsidRPr="00BE3AD7">
        <w:rPr>
          <w:sz w:val="24"/>
        </w:rPr>
        <w:t xml:space="preserve">’s death </w:t>
      </w:r>
      <w:proofErr w:type="gramStart"/>
      <w:r w:rsidR="0037716A" w:rsidRPr="00BE3AD7">
        <w:rPr>
          <w:sz w:val="24"/>
        </w:rPr>
        <w:t>in an attempt to</w:t>
      </w:r>
      <w:proofErr w:type="gramEnd"/>
      <w:r w:rsidR="0037716A" w:rsidRPr="00BE3AD7">
        <w:rPr>
          <w:sz w:val="24"/>
        </w:rPr>
        <w:t xml:space="preserve"> hol</w:t>
      </w:r>
      <w:r w:rsidR="00753A0A">
        <w:rPr>
          <w:sz w:val="24"/>
        </w:rPr>
        <w:t xml:space="preserve">d the cartel accountable. </w:t>
      </w:r>
      <w:r w:rsidR="0037716A" w:rsidRPr="00BE3AD7">
        <w:rPr>
          <w:sz w:val="24"/>
        </w:rPr>
        <w:t xml:space="preserve">After some investigation, the </w:t>
      </w:r>
      <w:r w:rsidR="000F4279" w:rsidRPr="00BE3AD7">
        <w:rPr>
          <w:sz w:val="24"/>
        </w:rPr>
        <w:t>prosecutor</w:t>
      </w:r>
      <w:r w:rsidR="0037716A" w:rsidRPr="00BE3AD7">
        <w:rPr>
          <w:sz w:val="24"/>
        </w:rPr>
        <w:t xml:space="preserve"> discovered that </w:t>
      </w:r>
      <w:r w:rsidR="004D591E">
        <w:rPr>
          <w:sz w:val="24"/>
        </w:rPr>
        <w:t>E-F</w:t>
      </w:r>
      <w:r w:rsidR="0037716A" w:rsidRPr="00BE3AD7">
        <w:rPr>
          <w:sz w:val="24"/>
        </w:rPr>
        <w:t>’s murder file had complete</w:t>
      </w:r>
      <w:r w:rsidR="000F4279" w:rsidRPr="00BE3AD7">
        <w:rPr>
          <w:sz w:val="24"/>
        </w:rPr>
        <w:t xml:space="preserve">ly disappeared from </w:t>
      </w:r>
      <w:r w:rsidR="004C3919">
        <w:rPr>
          <w:sz w:val="24"/>
        </w:rPr>
        <w:t>a central</w:t>
      </w:r>
      <w:r w:rsidR="005D0065">
        <w:rPr>
          <w:sz w:val="24"/>
        </w:rPr>
        <w:t xml:space="preserve"> database which stores</w:t>
      </w:r>
      <w:r w:rsidR="004C3919">
        <w:rPr>
          <w:sz w:val="24"/>
        </w:rPr>
        <w:t xml:space="preserve"> murder cases</w:t>
      </w:r>
      <w:r w:rsidR="000F4279" w:rsidRPr="004C3919">
        <w:rPr>
          <w:sz w:val="24"/>
        </w:rPr>
        <w:t>. The</w:t>
      </w:r>
      <w:r w:rsidR="000F4279" w:rsidRPr="00BE3AD7">
        <w:rPr>
          <w:sz w:val="24"/>
        </w:rPr>
        <w:t xml:space="preserve"> prosecutor also tried to </w:t>
      </w:r>
      <w:r>
        <w:rPr>
          <w:sz w:val="24"/>
        </w:rPr>
        <w:t>bring</w:t>
      </w:r>
      <w:r w:rsidR="000F4279" w:rsidRPr="00BE3AD7">
        <w:rPr>
          <w:sz w:val="24"/>
        </w:rPr>
        <w:t xml:space="preserve"> charges against </w:t>
      </w:r>
      <w:proofErr w:type="spellStart"/>
      <w:r w:rsidR="000F4279" w:rsidRPr="00BE3AD7">
        <w:rPr>
          <w:sz w:val="24"/>
        </w:rPr>
        <w:t>Cubeta</w:t>
      </w:r>
      <w:proofErr w:type="spellEnd"/>
      <w:r w:rsidR="000F4279" w:rsidRPr="00BE3AD7">
        <w:rPr>
          <w:sz w:val="24"/>
        </w:rPr>
        <w:t xml:space="preserve"> and his cartel; however, the prosecutor was fired from her job after she attempted to file these charges. </w:t>
      </w:r>
      <w:r w:rsidR="0037716A" w:rsidRPr="00BE3AD7">
        <w:rPr>
          <w:sz w:val="24"/>
        </w:rPr>
        <w:t>The</w:t>
      </w:r>
      <w:r w:rsidR="000F4279" w:rsidRPr="00BE3AD7">
        <w:rPr>
          <w:sz w:val="24"/>
        </w:rPr>
        <w:t xml:space="preserve"> prosecutor </w:t>
      </w:r>
      <w:r w:rsidR="0037716A" w:rsidRPr="00BE3AD7">
        <w:rPr>
          <w:sz w:val="24"/>
        </w:rPr>
        <w:t xml:space="preserve">advised Mr. </w:t>
      </w:r>
      <w:r w:rsidR="00944632">
        <w:rPr>
          <w:sz w:val="24"/>
        </w:rPr>
        <w:t>F-</w:t>
      </w:r>
      <w:r w:rsidR="0037716A" w:rsidRPr="00BE3AD7">
        <w:rPr>
          <w:sz w:val="24"/>
        </w:rPr>
        <w:t>L</w:t>
      </w:r>
      <w:r w:rsidR="00785F92">
        <w:rPr>
          <w:sz w:val="24"/>
        </w:rPr>
        <w:t>-</w:t>
      </w:r>
      <w:r w:rsidR="0037716A" w:rsidRPr="00BE3AD7">
        <w:rPr>
          <w:sz w:val="24"/>
        </w:rPr>
        <w:t xml:space="preserve">to stop investigating and that “someone </w:t>
      </w:r>
      <w:r w:rsidR="000F4279" w:rsidRPr="00BE3AD7">
        <w:rPr>
          <w:sz w:val="24"/>
        </w:rPr>
        <w:t>powerful”</w:t>
      </w:r>
      <w:r w:rsidR="0037716A" w:rsidRPr="00BE3AD7">
        <w:rPr>
          <w:sz w:val="24"/>
        </w:rPr>
        <w:t xml:space="preserve"> was behind the cover-up of </w:t>
      </w:r>
      <w:r w:rsidR="004D591E">
        <w:rPr>
          <w:sz w:val="24"/>
        </w:rPr>
        <w:t>E-F</w:t>
      </w:r>
      <w:r w:rsidR="0037716A" w:rsidRPr="00BE3AD7">
        <w:rPr>
          <w:sz w:val="24"/>
        </w:rPr>
        <w:t>’s murder.</w:t>
      </w:r>
      <w:r w:rsidR="0037716A" w:rsidRPr="00BE3AD7">
        <w:rPr>
          <w:i/>
          <w:sz w:val="24"/>
        </w:rPr>
        <w:t xml:space="preserve"> </w:t>
      </w:r>
      <w:r w:rsidR="0037716A" w:rsidRPr="00BE3AD7">
        <w:rPr>
          <w:sz w:val="24"/>
        </w:rPr>
        <w:t>After this, Mr.</w:t>
      </w:r>
      <w:r w:rsidR="001A0B7C">
        <w:rPr>
          <w:sz w:val="24"/>
        </w:rPr>
        <w:t xml:space="preserve"> F-</w:t>
      </w:r>
      <w:r w:rsidR="0037716A" w:rsidRPr="00BE3AD7">
        <w:rPr>
          <w:sz w:val="24"/>
        </w:rPr>
        <w:t xml:space="preserve">L stopped searching for answers out of fear for his </w:t>
      </w:r>
      <w:r w:rsidR="000F4279" w:rsidRPr="00BE3AD7">
        <w:rPr>
          <w:sz w:val="24"/>
        </w:rPr>
        <w:t>and his family’s liv</w:t>
      </w:r>
      <w:r w:rsidR="0037716A" w:rsidRPr="00BE3AD7">
        <w:rPr>
          <w:sz w:val="24"/>
        </w:rPr>
        <w:t>e</w:t>
      </w:r>
      <w:r w:rsidR="000F4279" w:rsidRPr="00BE3AD7">
        <w:rPr>
          <w:sz w:val="24"/>
        </w:rPr>
        <w:t>s</w:t>
      </w:r>
      <w:r w:rsidR="0037716A" w:rsidRPr="00BE3AD7">
        <w:rPr>
          <w:sz w:val="24"/>
        </w:rPr>
        <w:t xml:space="preserve">. </w:t>
      </w:r>
    </w:p>
    <w:p w14:paraId="59F83A37" w14:textId="686830C0" w:rsidR="00583FB4" w:rsidRPr="00BE3AD7" w:rsidRDefault="00583FB4" w:rsidP="001A0B7C">
      <w:pPr>
        <w:pStyle w:val="ListParagraph"/>
        <w:spacing w:after="0" w:line="480" w:lineRule="auto"/>
        <w:ind w:left="0"/>
        <w:jc w:val="left"/>
        <w:rPr>
          <w:b/>
          <w:sz w:val="24"/>
        </w:rPr>
      </w:pPr>
      <w:r w:rsidRPr="00BE3AD7">
        <w:rPr>
          <w:b/>
          <w:sz w:val="24"/>
        </w:rPr>
        <w:t xml:space="preserve">The Cartel Threatened to Kill </w:t>
      </w:r>
      <w:r w:rsidR="006529E9">
        <w:rPr>
          <w:b/>
          <w:sz w:val="24"/>
        </w:rPr>
        <w:t xml:space="preserve">Ms. </w:t>
      </w:r>
      <w:r w:rsidR="004D591E">
        <w:rPr>
          <w:b/>
          <w:sz w:val="24"/>
        </w:rPr>
        <w:t>I-M</w:t>
      </w:r>
      <w:r w:rsidRPr="00BE3AD7">
        <w:rPr>
          <w:b/>
          <w:sz w:val="24"/>
        </w:rPr>
        <w:t xml:space="preserve">’s Daughter, </w:t>
      </w:r>
      <w:r w:rsidR="004D591E">
        <w:rPr>
          <w:b/>
          <w:sz w:val="24"/>
        </w:rPr>
        <w:t>H-B</w:t>
      </w:r>
    </w:p>
    <w:p w14:paraId="7A5729CE" w14:textId="6C174F62" w:rsidR="006659A2" w:rsidRDefault="0037716A" w:rsidP="002E59A9">
      <w:pPr>
        <w:spacing w:after="0" w:line="480" w:lineRule="auto"/>
        <w:jc w:val="left"/>
        <w:rPr>
          <w:i/>
          <w:sz w:val="24"/>
        </w:rPr>
      </w:pPr>
      <w:r w:rsidRPr="00BE3AD7">
        <w:rPr>
          <w:sz w:val="24"/>
        </w:rPr>
        <w:lastRenderedPageBreak/>
        <w:tab/>
        <w:t xml:space="preserve">In April 2019, </w:t>
      </w:r>
      <w:r w:rsidR="006529E9">
        <w:rPr>
          <w:sz w:val="24"/>
        </w:rPr>
        <w:t xml:space="preserve">Ms. </w:t>
      </w:r>
      <w:r w:rsidR="004D591E">
        <w:rPr>
          <w:sz w:val="24"/>
        </w:rPr>
        <w:t>I-M</w:t>
      </w:r>
      <w:r w:rsidRPr="00BE3AD7">
        <w:rPr>
          <w:sz w:val="24"/>
        </w:rPr>
        <w:t xml:space="preserve">’s </w:t>
      </w:r>
      <w:r w:rsidR="000702EB">
        <w:rPr>
          <w:sz w:val="24"/>
        </w:rPr>
        <w:t xml:space="preserve">infant </w:t>
      </w:r>
      <w:r w:rsidRPr="00BE3AD7">
        <w:rPr>
          <w:sz w:val="24"/>
        </w:rPr>
        <w:t xml:space="preserve">son, </w:t>
      </w:r>
      <w:r w:rsidR="006529E9">
        <w:rPr>
          <w:sz w:val="24"/>
        </w:rPr>
        <w:t>Y-A</w:t>
      </w:r>
      <w:r w:rsidRPr="00BE3AD7">
        <w:rPr>
          <w:sz w:val="24"/>
        </w:rPr>
        <w:t>, got sick</w:t>
      </w:r>
      <w:r w:rsidR="000C4F3E">
        <w:rPr>
          <w:sz w:val="24"/>
        </w:rPr>
        <w:t xml:space="preserve"> with pneumonia</w:t>
      </w:r>
      <w:r w:rsidR="000702EB">
        <w:rPr>
          <w:sz w:val="24"/>
        </w:rPr>
        <w:t>, and she needed to buy him medicine</w:t>
      </w:r>
      <w:r w:rsidR="00753A0A">
        <w:rPr>
          <w:sz w:val="24"/>
        </w:rPr>
        <w:t xml:space="preserve">. </w:t>
      </w:r>
      <w:r w:rsidR="000702EB">
        <w:rPr>
          <w:sz w:val="24"/>
        </w:rPr>
        <w:t xml:space="preserve">Buying the medicine made it impossible for </w:t>
      </w:r>
      <w:r w:rsidR="006529E9">
        <w:rPr>
          <w:sz w:val="24"/>
        </w:rPr>
        <w:t xml:space="preserve">Ms. </w:t>
      </w:r>
      <w:r w:rsidR="004D591E">
        <w:rPr>
          <w:sz w:val="24"/>
        </w:rPr>
        <w:t>I-M</w:t>
      </w:r>
      <w:r w:rsidR="000702EB">
        <w:rPr>
          <w:sz w:val="24"/>
        </w:rPr>
        <w:t xml:space="preserve"> to also pay the</w:t>
      </w:r>
      <w:r w:rsidR="005D0065">
        <w:rPr>
          <w:sz w:val="24"/>
        </w:rPr>
        <w:t xml:space="preserve"> cartel’s</w:t>
      </w:r>
      <w:r w:rsidR="000702EB">
        <w:rPr>
          <w:sz w:val="24"/>
        </w:rPr>
        <w:t xml:space="preserve"> extortion. </w:t>
      </w:r>
      <w:r w:rsidRPr="00BE3AD7">
        <w:rPr>
          <w:sz w:val="24"/>
        </w:rPr>
        <w:t xml:space="preserve">When the cartel came around to collect payment for </w:t>
      </w:r>
      <w:r w:rsidR="004D591E">
        <w:rPr>
          <w:sz w:val="24"/>
        </w:rPr>
        <w:t>E-F</w:t>
      </w:r>
      <w:r w:rsidRPr="00BE3AD7">
        <w:rPr>
          <w:sz w:val="24"/>
        </w:rPr>
        <w:t xml:space="preserve">’s debt, </w:t>
      </w:r>
      <w:r w:rsidR="006529E9">
        <w:rPr>
          <w:sz w:val="24"/>
        </w:rPr>
        <w:t xml:space="preserve">Ms. </w:t>
      </w:r>
      <w:r w:rsidR="004D591E">
        <w:rPr>
          <w:sz w:val="24"/>
        </w:rPr>
        <w:t>I-M</w:t>
      </w:r>
      <w:r w:rsidRPr="00BE3AD7">
        <w:rPr>
          <w:sz w:val="24"/>
        </w:rPr>
        <w:t xml:space="preserve"> told them that she </w:t>
      </w:r>
      <w:proofErr w:type="gramStart"/>
      <w:r w:rsidRPr="00BE3AD7">
        <w:rPr>
          <w:sz w:val="24"/>
        </w:rPr>
        <w:t>couldn’t</w:t>
      </w:r>
      <w:proofErr w:type="gramEnd"/>
      <w:r w:rsidRPr="00BE3AD7">
        <w:rPr>
          <w:sz w:val="24"/>
        </w:rPr>
        <w:t xml:space="preserve"> pay and needed some more time. The cartel then threatened to kill </w:t>
      </w:r>
      <w:r w:rsidR="006529E9">
        <w:rPr>
          <w:sz w:val="24"/>
        </w:rPr>
        <w:t xml:space="preserve">Ms. </w:t>
      </w:r>
      <w:r w:rsidR="004D591E">
        <w:rPr>
          <w:sz w:val="24"/>
        </w:rPr>
        <w:t>I-M</w:t>
      </w:r>
      <w:r w:rsidRPr="00BE3AD7">
        <w:rPr>
          <w:sz w:val="24"/>
        </w:rPr>
        <w:t xml:space="preserve">’s daughter, </w:t>
      </w:r>
      <w:r w:rsidR="004D591E">
        <w:rPr>
          <w:sz w:val="24"/>
        </w:rPr>
        <w:t>H-B</w:t>
      </w:r>
      <w:r w:rsidRPr="00BE3AD7">
        <w:rPr>
          <w:sz w:val="24"/>
        </w:rPr>
        <w:t xml:space="preserve">, if she did not pay. </w:t>
      </w:r>
      <w:r w:rsidR="00C36BFF">
        <w:rPr>
          <w:sz w:val="24"/>
        </w:rPr>
        <w:t xml:space="preserve">The </w:t>
      </w:r>
      <w:r w:rsidR="00D26313">
        <w:rPr>
          <w:sz w:val="24"/>
        </w:rPr>
        <w:t>threat to murder her then- nine-</w:t>
      </w:r>
      <w:r w:rsidR="00C36BFF">
        <w:rPr>
          <w:sz w:val="24"/>
        </w:rPr>
        <w:t>year-old daughter was the last straw.</w:t>
      </w:r>
      <w:r w:rsidR="00D80D56">
        <w:rPr>
          <w:rStyle w:val="FootnoteReference"/>
          <w:sz w:val="24"/>
        </w:rPr>
        <w:footnoteReference w:id="9"/>
      </w:r>
      <w:r w:rsidR="006461A5">
        <w:rPr>
          <w:sz w:val="24"/>
        </w:rPr>
        <w:t xml:space="preserve"> </w:t>
      </w:r>
      <w:r w:rsidRPr="00BE3AD7">
        <w:rPr>
          <w:sz w:val="24"/>
        </w:rPr>
        <w:t xml:space="preserve">The cartel knew </w:t>
      </w:r>
      <w:r w:rsidR="004D591E">
        <w:rPr>
          <w:sz w:val="24"/>
        </w:rPr>
        <w:t>H-B</w:t>
      </w:r>
      <w:r w:rsidRPr="00BE3AD7">
        <w:rPr>
          <w:sz w:val="24"/>
        </w:rPr>
        <w:t xml:space="preserve">’s name and told </w:t>
      </w:r>
      <w:r w:rsidR="006529E9">
        <w:rPr>
          <w:sz w:val="24"/>
        </w:rPr>
        <w:t xml:space="preserve">Ms. </w:t>
      </w:r>
      <w:r w:rsidR="004D591E">
        <w:rPr>
          <w:sz w:val="24"/>
        </w:rPr>
        <w:t>I-M</w:t>
      </w:r>
      <w:r w:rsidRPr="00BE3AD7">
        <w:rPr>
          <w:sz w:val="24"/>
        </w:rPr>
        <w:t xml:space="preserve"> that they</w:t>
      </w:r>
      <w:r w:rsidR="006461A5">
        <w:rPr>
          <w:sz w:val="24"/>
        </w:rPr>
        <w:t xml:space="preserve"> knew where she went to school.</w:t>
      </w:r>
      <w:r w:rsidR="00E917AD">
        <w:rPr>
          <w:sz w:val="24"/>
        </w:rPr>
        <w:t xml:space="preserve"> </w:t>
      </w:r>
      <w:r w:rsidRPr="00BE3AD7">
        <w:rPr>
          <w:sz w:val="24"/>
        </w:rPr>
        <w:t xml:space="preserve">Terrified for both her and her daughter’s safety, </w:t>
      </w:r>
      <w:r w:rsidR="006529E9">
        <w:rPr>
          <w:sz w:val="24"/>
        </w:rPr>
        <w:t xml:space="preserve">Ms. </w:t>
      </w:r>
      <w:r w:rsidR="004D591E">
        <w:rPr>
          <w:sz w:val="24"/>
        </w:rPr>
        <w:t>I-M</w:t>
      </w:r>
      <w:r w:rsidRPr="00BE3AD7">
        <w:rPr>
          <w:sz w:val="24"/>
        </w:rPr>
        <w:t xml:space="preserve"> made plans to escape Honduras and seek refuge in the United States.</w:t>
      </w:r>
      <w:r w:rsidR="00611A5B" w:rsidRPr="00BE3AD7">
        <w:rPr>
          <w:i/>
          <w:sz w:val="24"/>
        </w:rPr>
        <w:t xml:space="preserve"> </w:t>
      </w:r>
      <w:r w:rsidRPr="00BE3AD7">
        <w:rPr>
          <w:sz w:val="24"/>
        </w:rPr>
        <w:t xml:space="preserve">In May 2019, </w:t>
      </w:r>
      <w:r w:rsidR="006529E9">
        <w:rPr>
          <w:sz w:val="24"/>
        </w:rPr>
        <w:t xml:space="preserve">Ms. </w:t>
      </w:r>
      <w:r w:rsidR="004D591E">
        <w:rPr>
          <w:sz w:val="24"/>
        </w:rPr>
        <w:t>I-M</w:t>
      </w:r>
      <w:r w:rsidRPr="00BE3AD7">
        <w:rPr>
          <w:sz w:val="24"/>
        </w:rPr>
        <w:t xml:space="preserve"> and her daughter </w:t>
      </w:r>
      <w:r w:rsidR="00AB6559">
        <w:rPr>
          <w:sz w:val="24"/>
        </w:rPr>
        <w:t>fled</w:t>
      </w:r>
      <w:r w:rsidRPr="00BE3AD7">
        <w:rPr>
          <w:sz w:val="24"/>
        </w:rPr>
        <w:t xml:space="preserve"> Honduras.</w:t>
      </w:r>
      <w:r w:rsidR="00611A5B" w:rsidRPr="00BE3AD7">
        <w:rPr>
          <w:i/>
          <w:sz w:val="24"/>
        </w:rPr>
        <w:t xml:space="preserve"> </w:t>
      </w:r>
    </w:p>
    <w:p w14:paraId="6B86480C" w14:textId="2F538EDA" w:rsidR="00AB6559" w:rsidRDefault="00AB6559" w:rsidP="002E59A9">
      <w:pPr>
        <w:spacing w:after="0" w:line="480" w:lineRule="auto"/>
        <w:jc w:val="left"/>
        <w:rPr>
          <w:b/>
          <w:bCs/>
          <w:iCs/>
          <w:sz w:val="24"/>
        </w:rPr>
      </w:pPr>
      <w:r>
        <w:rPr>
          <w:b/>
          <w:bCs/>
          <w:iCs/>
          <w:sz w:val="24"/>
        </w:rPr>
        <w:t>Ms. I-M is Forced to Live in Dangerous Conditions in Mexico</w:t>
      </w:r>
    </w:p>
    <w:p w14:paraId="339C1989" w14:textId="7849F00B" w:rsidR="00AB6559" w:rsidRPr="00711294" w:rsidRDefault="00AB6559" w:rsidP="002E59A9">
      <w:pPr>
        <w:spacing w:after="0" w:line="480" w:lineRule="auto"/>
        <w:jc w:val="left"/>
        <w:rPr>
          <w:i/>
          <w:sz w:val="24"/>
        </w:rPr>
      </w:pPr>
      <w:r>
        <w:rPr>
          <w:iCs/>
          <w:sz w:val="24"/>
        </w:rPr>
        <w:tab/>
        <w:t xml:space="preserve">Ms. I-M and her daughter arrived at the U.S./Mexico border on August 1, 2019, seeking protection and safety.  </w:t>
      </w:r>
      <w:r w:rsidR="00433676">
        <w:rPr>
          <w:iCs/>
          <w:sz w:val="24"/>
        </w:rPr>
        <w:t xml:space="preserve">Instead, Ms. I-M and H-B were forced to wait in Mexico for nearly two years pursuant to the Migrant Protection Protocols.  During this time, </w:t>
      </w:r>
      <w:r w:rsidR="00D738D2">
        <w:rPr>
          <w:iCs/>
          <w:sz w:val="24"/>
        </w:rPr>
        <w:t xml:space="preserve">Ms. I-M lived in constant fear. </w:t>
      </w:r>
      <w:r w:rsidR="00D13246">
        <w:rPr>
          <w:iCs/>
          <w:sz w:val="24"/>
        </w:rPr>
        <w:t>On two occasions, she was assaulted</w:t>
      </w:r>
      <w:r w:rsidR="00AA2D0C">
        <w:rPr>
          <w:iCs/>
          <w:sz w:val="24"/>
        </w:rPr>
        <w:t xml:space="preserve"> and robbed</w:t>
      </w:r>
      <w:r w:rsidR="00D13246">
        <w:rPr>
          <w:iCs/>
          <w:sz w:val="24"/>
        </w:rPr>
        <w:t xml:space="preserve"> by cartel members who infiltrated the </w:t>
      </w:r>
      <w:r w:rsidR="00D31926">
        <w:rPr>
          <w:iCs/>
          <w:sz w:val="24"/>
        </w:rPr>
        <w:t>makeshift camp where they were living</w:t>
      </w:r>
      <w:r w:rsidR="00AA2D0C">
        <w:rPr>
          <w:iCs/>
          <w:sz w:val="24"/>
        </w:rPr>
        <w:t xml:space="preserve">. </w:t>
      </w:r>
      <w:r w:rsidR="00144EAD">
        <w:rPr>
          <w:iCs/>
          <w:sz w:val="24"/>
        </w:rPr>
        <w:t xml:space="preserve"> Because Ms. I-M had to care for her daughter and could not wor</w:t>
      </w:r>
      <w:r w:rsidR="005E5DF8">
        <w:rPr>
          <w:iCs/>
          <w:sz w:val="24"/>
        </w:rPr>
        <w:t>k</w:t>
      </w:r>
      <w:r w:rsidR="00144EAD">
        <w:rPr>
          <w:iCs/>
          <w:sz w:val="24"/>
        </w:rPr>
        <w:t>,</w:t>
      </w:r>
      <w:r w:rsidR="005E5DF8">
        <w:rPr>
          <w:iCs/>
          <w:sz w:val="24"/>
        </w:rPr>
        <w:t xml:space="preserve"> she </w:t>
      </w:r>
      <w:proofErr w:type="gramStart"/>
      <w:r w:rsidR="00EC48EB">
        <w:rPr>
          <w:iCs/>
          <w:sz w:val="24"/>
        </w:rPr>
        <w:t>live</w:t>
      </w:r>
      <w:proofErr w:type="gramEnd"/>
      <w:r w:rsidR="00EC48EB">
        <w:rPr>
          <w:iCs/>
          <w:sz w:val="24"/>
        </w:rPr>
        <w:t xml:space="preserve"> in squalid conditions without reliable access to clean </w:t>
      </w:r>
      <w:r w:rsidR="00711294">
        <w:rPr>
          <w:iCs/>
          <w:sz w:val="24"/>
        </w:rPr>
        <w:t xml:space="preserve">water and food.  Due to the unsanitary conditions in which they were forced to live, Ms. I-M and H-B both contracted numerous illnesses and Ms. I-M’s mental health suffered substantially. </w:t>
      </w:r>
      <w:r w:rsidR="00711294">
        <w:rPr>
          <w:i/>
          <w:sz w:val="24"/>
        </w:rPr>
        <w:t>Exhibit L.</w:t>
      </w:r>
    </w:p>
    <w:p w14:paraId="3576DAE2" w14:textId="59504648" w:rsidR="00416D89" w:rsidRPr="00BE3AD7" w:rsidRDefault="006062F8" w:rsidP="0065517E">
      <w:pPr>
        <w:spacing w:line="480" w:lineRule="auto"/>
        <w:jc w:val="center"/>
        <w:rPr>
          <w:b/>
          <w:sz w:val="24"/>
          <w:u w:val="single"/>
        </w:rPr>
      </w:pPr>
      <w:r w:rsidRPr="00BE3AD7">
        <w:rPr>
          <w:b/>
          <w:sz w:val="24"/>
          <w:u w:val="single"/>
        </w:rPr>
        <w:t>COUNTRY CONDITIONS</w:t>
      </w:r>
    </w:p>
    <w:p w14:paraId="463EF1DE" w14:textId="6DA9408B" w:rsidR="00ED6700" w:rsidRPr="00ED6700" w:rsidRDefault="00ED6700" w:rsidP="00043A2B">
      <w:pPr>
        <w:spacing w:after="0" w:line="480" w:lineRule="auto"/>
        <w:ind w:firstLine="720"/>
        <w:rPr>
          <w:rFonts w:eastAsiaTheme="minorHAnsi"/>
          <w:sz w:val="24"/>
        </w:rPr>
      </w:pPr>
      <w:r w:rsidRPr="00ED6700">
        <w:rPr>
          <w:rFonts w:eastAsiaTheme="minorHAnsi"/>
          <w:sz w:val="24"/>
        </w:rPr>
        <w:t xml:space="preserve">Honduras is considered one of the most violent and corrupt countries in the world. </w:t>
      </w:r>
      <w:proofErr w:type="spellStart"/>
      <w:r w:rsidR="006461A5">
        <w:rPr>
          <w:rFonts w:eastAsiaTheme="minorHAnsi"/>
          <w:sz w:val="24"/>
        </w:rPr>
        <w:t>Exh</w:t>
      </w:r>
      <w:proofErr w:type="spellEnd"/>
      <w:r w:rsidR="006461A5">
        <w:rPr>
          <w:rFonts w:eastAsiaTheme="minorHAnsi"/>
          <w:sz w:val="24"/>
        </w:rPr>
        <w:t>. M</w:t>
      </w:r>
      <w:r w:rsidR="00B3029C">
        <w:rPr>
          <w:rFonts w:eastAsiaTheme="minorHAnsi"/>
          <w:sz w:val="24"/>
        </w:rPr>
        <w:t xml:space="preserve">; </w:t>
      </w:r>
      <w:r w:rsidR="00B3029C" w:rsidRPr="00785A4F">
        <w:rPr>
          <w:rFonts w:eastAsiaTheme="minorHAnsi"/>
          <w:i/>
          <w:sz w:val="24"/>
        </w:rPr>
        <w:t>see also</w:t>
      </w:r>
      <w:r w:rsidR="006461A5">
        <w:rPr>
          <w:rFonts w:eastAsiaTheme="minorHAnsi"/>
          <w:sz w:val="24"/>
        </w:rPr>
        <w:t xml:space="preserve"> </w:t>
      </w:r>
      <w:proofErr w:type="spellStart"/>
      <w:r w:rsidR="006461A5">
        <w:rPr>
          <w:rFonts w:eastAsiaTheme="minorHAnsi"/>
          <w:sz w:val="24"/>
        </w:rPr>
        <w:t>Exh</w:t>
      </w:r>
      <w:proofErr w:type="spellEnd"/>
      <w:r w:rsidR="006461A5">
        <w:rPr>
          <w:rFonts w:eastAsiaTheme="minorHAnsi"/>
          <w:sz w:val="24"/>
        </w:rPr>
        <w:t>. N</w:t>
      </w:r>
      <w:r w:rsidRPr="00ED6700">
        <w:rPr>
          <w:rFonts w:eastAsiaTheme="minorHAnsi"/>
          <w:sz w:val="24"/>
        </w:rPr>
        <w:t>. Violence is largely perpetrated by local drug trafficking groups, gangs, corrupt government officials, and transn</w:t>
      </w:r>
      <w:r w:rsidR="00B3029C">
        <w:rPr>
          <w:rFonts w:eastAsiaTheme="minorHAnsi"/>
          <w:sz w:val="24"/>
        </w:rPr>
        <w:t xml:space="preserve">ational criminal organizations </w:t>
      </w:r>
      <w:proofErr w:type="spellStart"/>
      <w:r w:rsidR="00B3029C">
        <w:rPr>
          <w:rFonts w:eastAsiaTheme="minorHAnsi"/>
          <w:sz w:val="24"/>
        </w:rPr>
        <w:t>Exh</w:t>
      </w:r>
      <w:r w:rsidR="00785A4F">
        <w:rPr>
          <w:rFonts w:eastAsiaTheme="minorHAnsi"/>
          <w:sz w:val="24"/>
        </w:rPr>
        <w:t>s</w:t>
      </w:r>
      <w:proofErr w:type="spellEnd"/>
      <w:r w:rsidR="006461A5">
        <w:rPr>
          <w:rFonts w:eastAsiaTheme="minorHAnsi"/>
          <w:sz w:val="24"/>
        </w:rPr>
        <w:t xml:space="preserve">. </w:t>
      </w:r>
      <w:r w:rsidR="00785A4F">
        <w:rPr>
          <w:rFonts w:eastAsiaTheme="minorHAnsi"/>
          <w:sz w:val="24"/>
        </w:rPr>
        <w:t>M</w:t>
      </w:r>
      <w:r w:rsidR="006461A5">
        <w:rPr>
          <w:rFonts w:eastAsiaTheme="minorHAnsi"/>
          <w:sz w:val="24"/>
        </w:rPr>
        <w:t>-N</w:t>
      </w:r>
      <w:r w:rsidR="00B3029C">
        <w:rPr>
          <w:rFonts w:eastAsiaTheme="minorHAnsi"/>
          <w:sz w:val="24"/>
        </w:rPr>
        <w:t>.</w:t>
      </w:r>
      <w:r w:rsidRPr="00ED6700">
        <w:rPr>
          <w:rFonts w:eastAsiaTheme="minorHAnsi"/>
          <w:sz w:val="24"/>
        </w:rPr>
        <w:t xml:space="preserve"> The violence in </w:t>
      </w:r>
      <w:r w:rsidRPr="00ED6700">
        <w:rPr>
          <w:rFonts w:eastAsiaTheme="minorHAnsi"/>
          <w:sz w:val="24"/>
        </w:rPr>
        <w:lastRenderedPageBreak/>
        <w:t xml:space="preserve">Honduras continues with impunity </w:t>
      </w:r>
      <w:r w:rsidR="00CB6692">
        <w:rPr>
          <w:rFonts w:eastAsiaTheme="minorHAnsi"/>
          <w:sz w:val="24"/>
        </w:rPr>
        <w:t>due to</w:t>
      </w:r>
      <w:r w:rsidRPr="00ED6700">
        <w:rPr>
          <w:rFonts w:eastAsiaTheme="minorHAnsi"/>
          <w:sz w:val="24"/>
        </w:rPr>
        <w:t xml:space="preserve"> the lack of law enforcement, as well as the high prevalence of corruption within the government. </w:t>
      </w:r>
      <w:r w:rsidRPr="00ED6700">
        <w:rPr>
          <w:rFonts w:eastAsiaTheme="minorHAnsi"/>
          <w:i/>
          <w:sz w:val="24"/>
        </w:rPr>
        <w:t>Id</w:t>
      </w:r>
      <w:r w:rsidRPr="00ED6700">
        <w:rPr>
          <w:rFonts w:eastAsiaTheme="minorHAnsi"/>
          <w:sz w:val="24"/>
        </w:rPr>
        <w:t xml:space="preserve">.   </w:t>
      </w:r>
    </w:p>
    <w:p w14:paraId="77D19FB8" w14:textId="1A52E9CB" w:rsidR="00ED6700" w:rsidRPr="00043A2B" w:rsidRDefault="00ED6700" w:rsidP="00043A2B">
      <w:pPr>
        <w:pStyle w:val="ListParagraph"/>
        <w:numPr>
          <w:ilvl w:val="0"/>
          <w:numId w:val="18"/>
        </w:numPr>
        <w:tabs>
          <w:tab w:val="clear" w:pos="360"/>
          <w:tab w:val="clear" w:pos="720"/>
          <w:tab w:val="clear" w:pos="1080"/>
          <w:tab w:val="clear" w:pos="1440"/>
          <w:tab w:val="clear" w:pos="9720"/>
        </w:tabs>
        <w:spacing w:after="0"/>
        <w:rPr>
          <w:rFonts w:eastAsiaTheme="minorHAnsi"/>
          <w:b/>
          <w:sz w:val="24"/>
        </w:rPr>
      </w:pPr>
      <w:r w:rsidRPr="00A40F36">
        <w:rPr>
          <w:rFonts w:eastAsiaTheme="minorHAnsi"/>
          <w:b/>
          <w:sz w:val="24"/>
        </w:rPr>
        <w:t xml:space="preserve">Mario José </w:t>
      </w:r>
      <w:proofErr w:type="spellStart"/>
      <w:r w:rsidRPr="00A40F36">
        <w:rPr>
          <w:rFonts w:eastAsiaTheme="minorHAnsi"/>
          <w:b/>
          <w:sz w:val="24"/>
        </w:rPr>
        <w:t>Cálix</w:t>
      </w:r>
      <w:proofErr w:type="spellEnd"/>
      <w:r w:rsidRPr="00A40F36">
        <w:rPr>
          <w:rFonts w:eastAsiaTheme="minorHAnsi"/>
          <w:b/>
          <w:sz w:val="24"/>
        </w:rPr>
        <w:t xml:space="preserve"> Hernández (“</w:t>
      </w:r>
      <w:proofErr w:type="spellStart"/>
      <w:r w:rsidRPr="00A40F36">
        <w:rPr>
          <w:rFonts w:eastAsiaTheme="minorHAnsi"/>
          <w:b/>
          <w:sz w:val="24"/>
        </w:rPr>
        <w:t>Cubeta</w:t>
      </w:r>
      <w:proofErr w:type="spellEnd"/>
      <w:r w:rsidRPr="00A40F36">
        <w:rPr>
          <w:rFonts w:eastAsiaTheme="minorHAnsi"/>
          <w:b/>
          <w:sz w:val="24"/>
        </w:rPr>
        <w:t>”) and Honduran Transnational Criminal Organization</w:t>
      </w:r>
      <w:r w:rsidRPr="00A40F36">
        <w:rPr>
          <w:rFonts w:eastAsiaTheme="minorHAnsi"/>
          <w:sz w:val="24"/>
        </w:rPr>
        <w:tab/>
      </w:r>
    </w:p>
    <w:p w14:paraId="79DFD6CD" w14:textId="77777777" w:rsidR="00043A2B" w:rsidRPr="00A40F36" w:rsidRDefault="00043A2B" w:rsidP="00043A2B">
      <w:pPr>
        <w:pStyle w:val="ListParagraph"/>
        <w:tabs>
          <w:tab w:val="clear" w:pos="360"/>
          <w:tab w:val="clear" w:pos="720"/>
          <w:tab w:val="clear" w:pos="1080"/>
          <w:tab w:val="clear" w:pos="1440"/>
          <w:tab w:val="clear" w:pos="9720"/>
        </w:tabs>
        <w:spacing w:after="0"/>
        <w:rPr>
          <w:rFonts w:eastAsiaTheme="minorHAnsi"/>
          <w:b/>
          <w:sz w:val="24"/>
        </w:rPr>
      </w:pPr>
    </w:p>
    <w:p w14:paraId="3FE96063" w14:textId="65E2F8A4" w:rsidR="00ED6700" w:rsidRPr="00ED6700" w:rsidRDefault="00ED4F2B" w:rsidP="00043A2B">
      <w:pPr>
        <w:tabs>
          <w:tab w:val="clear" w:pos="360"/>
          <w:tab w:val="clear" w:pos="720"/>
          <w:tab w:val="clear" w:pos="1080"/>
          <w:tab w:val="clear" w:pos="1440"/>
          <w:tab w:val="clear" w:pos="9720"/>
        </w:tabs>
        <w:spacing w:after="0" w:line="480" w:lineRule="auto"/>
        <w:ind w:firstLine="720"/>
        <w:rPr>
          <w:rFonts w:eastAsiaTheme="minorHAnsi"/>
          <w:sz w:val="24"/>
        </w:rPr>
      </w:pPr>
      <w:r>
        <w:rPr>
          <w:rFonts w:eastAsiaTheme="minorHAnsi"/>
          <w:sz w:val="24"/>
        </w:rPr>
        <w:t>For a</w:t>
      </w:r>
      <w:r w:rsidR="00ED6700" w:rsidRPr="00ED6700">
        <w:rPr>
          <w:rFonts w:eastAsiaTheme="minorHAnsi"/>
          <w:sz w:val="24"/>
        </w:rPr>
        <w:t>t least the past twenty years, the Honduran government has been deeply involved in the illicit trafficking of narcotics to the United States. As outlined in the Superseding Indictment (</w:t>
      </w:r>
      <w:proofErr w:type="spellStart"/>
      <w:r w:rsidR="006461A5">
        <w:rPr>
          <w:rFonts w:eastAsiaTheme="minorHAnsi"/>
          <w:sz w:val="24"/>
        </w:rPr>
        <w:t>Exh</w:t>
      </w:r>
      <w:proofErr w:type="spellEnd"/>
      <w:r w:rsidR="006461A5">
        <w:rPr>
          <w:rFonts w:eastAsiaTheme="minorHAnsi"/>
          <w:sz w:val="24"/>
        </w:rPr>
        <w:t>. O</w:t>
      </w:r>
      <w:r w:rsidR="00ED6700" w:rsidRPr="00ED6700">
        <w:rPr>
          <w:rFonts w:eastAsiaTheme="minorHAnsi"/>
          <w:sz w:val="24"/>
        </w:rPr>
        <w:t xml:space="preserve">) filed by the US Attorney for the Southern District of New York, </w:t>
      </w:r>
    </w:p>
    <w:p w14:paraId="77238A42" w14:textId="16496228" w:rsidR="00ED6700" w:rsidRPr="00ED6700" w:rsidRDefault="00ED6700" w:rsidP="00043A2B">
      <w:pPr>
        <w:tabs>
          <w:tab w:val="clear" w:pos="360"/>
          <w:tab w:val="clear" w:pos="720"/>
          <w:tab w:val="clear" w:pos="1080"/>
          <w:tab w:val="clear" w:pos="1440"/>
          <w:tab w:val="clear" w:pos="9720"/>
        </w:tabs>
        <w:spacing w:after="0"/>
        <w:ind w:left="1440"/>
        <w:rPr>
          <w:rFonts w:eastAsiaTheme="minorHAnsi"/>
          <w:sz w:val="24"/>
        </w:rPr>
      </w:pPr>
      <w:r w:rsidRPr="00ED6700">
        <w:rPr>
          <w:rFonts w:eastAsiaTheme="minorHAnsi"/>
          <w:sz w:val="24"/>
        </w:rPr>
        <w:t>From at least in or about 2004, up to and including in or about 2016, multiple drug-trafficking organizations in Honduras and elsewhere worked together, and with the support from certain prominent public and private individuals, including Honduran politicians and law enforcement officials, to receive multi-ton loads of cocaine sent to Honduras</w:t>
      </w:r>
      <w:r w:rsidR="008E0701">
        <w:rPr>
          <w:rFonts w:eastAsiaTheme="minorHAnsi"/>
          <w:sz w:val="24"/>
        </w:rPr>
        <w:t>….</w:t>
      </w:r>
      <w:r w:rsidRPr="00ED6700">
        <w:rPr>
          <w:rFonts w:eastAsiaTheme="minorHAnsi"/>
          <w:sz w:val="24"/>
        </w:rPr>
        <w:t xml:space="preserve">  </w:t>
      </w:r>
    </w:p>
    <w:p w14:paraId="297BED14" w14:textId="45C899EB" w:rsidR="00ED6700" w:rsidRPr="00ED6700" w:rsidRDefault="00ED6700" w:rsidP="00043A2B">
      <w:pPr>
        <w:tabs>
          <w:tab w:val="clear" w:pos="360"/>
          <w:tab w:val="clear" w:pos="720"/>
          <w:tab w:val="clear" w:pos="1080"/>
          <w:tab w:val="clear" w:pos="1440"/>
          <w:tab w:val="clear" w:pos="9720"/>
        </w:tabs>
        <w:spacing w:after="0"/>
        <w:ind w:left="1440"/>
        <w:rPr>
          <w:rFonts w:eastAsiaTheme="minorHAnsi"/>
          <w:sz w:val="24"/>
        </w:rPr>
      </w:pPr>
    </w:p>
    <w:p w14:paraId="1242EFB6" w14:textId="4E924317" w:rsidR="00ED6700" w:rsidRPr="00ED6700" w:rsidRDefault="00ED6700" w:rsidP="00043A2B">
      <w:pPr>
        <w:tabs>
          <w:tab w:val="clear" w:pos="360"/>
          <w:tab w:val="clear" w:pos="720"/>
          <w:tab w:val="clear" w:pos="1080"/>
          <w:tab w:val="clear" w:pos="1440"/>
          <w:tab w:val="clear" w:pos="9720"/>
        </w:tabs>
        <w:spacing w:after="0" w:line="480" w:lineRule="auto"/>
        <w:rPr>
          <w:rFonts w:eastAsiaTheme="minorHAnsi"/>
          <w:sz w:val="24"/>
        </w:rPr>
      </w:pPr>
      <w:r w:rsidRPr="00ED6700">
        <w:rPr>
          <w:rFonts w:eastAsiaTheme="minorHAnsi"/>
          <w:sz w:val="24"/>
        </w:rPr>
        <w:t>The Superseding Indictment continues to detail that from around 2014 to 2018,</w:t>
      </w:r>
      <w:r w:rsidRPr="00ED6700">
        <w:rPr>
          <w:rFonts w:asciiTheme="minorHAnsi" w:eastAsiaTheme="minorHAnsi" w:hAnsiTheme="minorHAnsi" w:cstheme="minorBidi"/>
          <w:sz w:val="22"/>
          <w:szCs w:val="22"/>
        </w:rPr>
        <w:t xml:space="preserve"> </w:t>
      </w:r>
      <w:proofErr w:type="spellStart"/>
      <w:r w:rsidRPr="00ED6700">
        <w:rPr>
          <w:rFonts w:eastAsiaTheme="minorHAnsi"/>
          <w:sz w:val="24"/>
        </w:rPr>
        <w:t>Cubet</w:t>
      </w:r>
      <w:r w:rsidR="00982D25">
        <w:rPr>
          <w:rFonts w:eastAsiaTheme="minorHAnsi"/>
          <w:sz w:val="24"/>
        </w:rPr>
        <w:t>a</w:t>
      </w:r>
      <w:proofErr w:type="spellEnd"/>
      <w:r w:rsidRPr="00ED6700">
        <w:rPr>
          <w:rFonts w:eastAsiaTheme="minorHAnsi"/>
          <w:sz w:val="24"/>
        </w:rPr>
        <w:t xml:space="preserve"> served as deputy mayor</w:t>
      </w:r>
      <w:r w:rsidR="007033AF">
        <w:rPr>
          <w:rFonts w:eastAsiaTheme="minorHAnsi"/>
          <w:sz w:val="24"/>
        </w:rPr>
        <w:t xml:space="preserve"> </w:t>
      </w:r>
      <w:r w:rsidRPr="00ED6700">
        <w:rPr>
          <w:rFonts w:eastAsiaTheme="minorHAnsi"/>
          <w:sz w:val="24"/>
        </w:rPr>
        <w:t xml:space="preserve">of Gracias, Lempira, Honduras. </w:t>
      </w:r>
      <w:proofErr w:type="spellStart"/>
      <w:r w:rsidR="006461A5">
        <w:rPr>
          <w:rFonts w:eastAsiaTheme="minorHAnsi"/>
          <w:sz w:val="24"/>
        </w:rPr>
        <w:t>Exh</w:t>
      </w:r>
      <w:proofErr w:type="spellEnd"/>
      <w:r w:rsidR="006461A5">
        <w:rPr>
          <w:rFonts w:eastAsiaTheme="minorHAnsi"/>
          <w:sz w:val="24"/>
        </w:rPr>
        <w:t>. O</w:t>
      </w:r>
      <w:r w:rsidRPr="00ED6700">
        <w:rPr>
          <w:rFonts w:eastAsiaTheme="minorHAnsi"/>
          <w:sz w:val="24"/>
        </w:rPr>
        <w:t xml:space="preserve">, at ¶ 3. At least from 2005 to 2016, </w:t>
      </w:r>
      <w:proofErr w:type="spellStart"/>
      <w:r w:rsidRPr="00ED6700">
        <w:rPr>
          <w:rFonts w:eastAsiaTheme="minorHAnsi"/>
          <w:sz w:val="24"/>
        </w:rPr>
        <w:t>Cubeta</w:t>
      </w:r>
      <w:proofErr w:type="spellEnd"/>
      <w:r w:rsidRPr="00ED6700">
        <w:rPr>
          <w:rFonts w:eastAsiaTheme="minorHAnsi"/>
          <w:sz w:val="24"/>
        </w:rPr>
        <w:t xml:space="preserve"> was also a “large-scale drug trafficker who worked with other drug traffickers in, among other places, Colombia, Honduras, Guatemala, and Mexico, to import cocaine into the United States.” </w:t>
      </w:r>
      <w:r w:rsidRPr="00ED6700">
        <w:rPr>
          <w:rFonts w:eastAsiaTheme="minorHAnsi"/>
          <w:i/>
          <w:sz w:val="24"/>
        </w:rPr>
        <w:t>Id</w:t>
      </w:r>
      <w:r w:rsidRPr="00ED6700">
        <w:rPr>
          <w:rFonts w:eastAsiaTheme="minorHAnsi"/>
          <w:sz w:val="24"/>
        </w:rPr>
        <w:t xml:space="preserve">. </w:t>
      </w:r>
      <w:proofErr w:type="spellStart"/>
      <w:r w:rsidRPr="00ED6700">
        <w:rPr>
          <w:rFonts w:eastAsiaTheme="minorHAnsi"/>
          <w:sz w:val="24"/>
        </w:rPr>
        <w:t>Cubeta</w:t>
      </w:r>
      <w:r w:rsidR="00C36BFF">
        <w:rPr>
          <w:rFonts w:eastAsiaTheme="minorHAnsi"/>
          <w:sz w:val="24"/>
        </w:rPr>
        <w:t>’s</w:t>
      </w:r>
      <w:proofErr w:type="spellEnd"/>
      <w:r w:rsidR="00C36BFF">
        <w:rPr>
          <w:rFonts w:eastAsiaTheme="minorHAnsi"/>
          <w:sz w:val="24"/>
        </w:rPr>
        <w:t xml:space="preserve"> cartel is so entrenched in the Honduran government that the Honduran National Police</w:t>
      </w:r>
      <w:r w:rsidRPr="00ED6700">
        <w:rPr>
          <w:rFonts w:eastAsiaTheme="minorHAnsi"/>
          <w:sz w:val="24"/>
        </w:rPr>
        <w:t xml:space="preserve"> provided “heavily armed security” for the cocaine shipments. </w:t>
      </w:r>
      <w:r w:rsidRPr="00ED6700">
        <w:rPr>
          <w:rFonts w:eastAsiaTheme="minorHAnsi"/>
          <w:i/>
          <w:sz w:val="24"/>
        </w:rPr>
        <w:t>Id.</w:t>
      </w:r>
    </w:p>
    <w:p w14:paraId="57D69CFB" w14:textId="5C24BA1F" w:rsidR="007033AF" w:rsidRDefault="00ED6700" w:rsidP="008E0701">
      <w:pPr>
        <w:tabs>
          <w:tab w:val="clear" w:pos="360"/>
          <w:tab w:val="clear" w:pos="720"/>
          <w:tab w:val="clear" w:pos="1080"/>
          <w:tab w:val="clear" w:pos="1440"/>
          <w:tab w:val="clear" w:pos="9720"/>
        </w:tabs>
        <w:spacing w:after="0" w:line="480" w:lineRule="auto"/>
        <w:ind w:firstLine="720"/>
        <w:rPr>
          <w:rFonts w:eastAsiaTheme="minorHAnsi"/>
          <w:sz w:val="24"/>
        </w:rPr>
      </w:pPr>
      <w:r w:rsidRPr="00ED6700">
        <w:rPr>
          <w:rFonts w:eastAsiaTheme="minorHAnsi"/>
          <w:sz w:val="24"/>
        </w:rPr>
        <w:t xml:space="preserve">Among others who have been discovered to be involved with this </w:t>
      </w:r>
      <w:proofErr w:type="gramStart"/>
      <w:r w:rsidRPr="00ED6700">
        <w:rPr>
          <w:rFonts w:eastAsiaTheme="minorHAnsi"/>
          <w:sz w:val="24"/>
        </w:rPr>
        <w:t>large scale</w:t>
      </w:r>
      <w:proofErr w:type="gramEnd"/>
      <w:r w:rsidRPr="00ED6700">
        <w:rPr>
          <w:rFonts w:eastAsiaTheme="minorHAnsi"/>
          <w:sz w:val="24"/>
        </w:rPr>
        <w:t xml:space="preserve"> operation is Juan Antonio “Tony” Hernández, the brother of current Honduran president, Juan Orlando Hernández. </w:t>
      </w:r>
      <w:proofErr w:type="spellStart"/>
      <w:r w:rsidR="006461A5">
        <w:rPr>
          <w:rFonts w:eastAsiaTheme="minorHAnsi"/>
          <w:sz w:val="24"/>
        </w:rPr>
        <w:t>Exh</w:t>
      </w:r>
      <w:proofErr w:type="spellEnd"/>
      <w:r w:rsidR="006461A5">
        <w:rPr>
          <w:rFonts w:eastAsiaTheme="minorHAnsi"/>
          <w:sz w:val="24"/>
        </w:rPr>
        <w:t>. P</w:t>
      </w:r>
      <w:r w:rsidRPr="00ED6700">
        <w:rPr>
          <w:rFonts w:eastAsiaTheme="minorHAnsi"/>
          <w:sz w:val="24"/>
        </w:rPr>
        <w:t xml:space="preserve">. US Attorneys </w:t>
      </w:r>
      <w:r w:rsidR="00C36BFF">
        <w:rPr>
          <w:rFonts w:eastAsiaTheme="minorHAnsi"/>
          <w:sz w:val="24"/>
        </w:rPr>
        <w:t>allege</w:t>
      </w:r>
      <w:r w:rsidR="00C36BFF" w:rsidRPr="00ED6700">
        <w:rPr>
          <w:rFonts w:eastAsiaTheme="minorHAnsi"/>
          <w:sz w:val="24"/>
        </w:rPr>
        <w:t xml:space="preserve"> </w:t>
      </w:r>
      <w:r w:rsidRPr="00ED6700">
        <w:rPr>
          <w:rFonts w:eastAsiaTheme="minorHAnsi"/>
          <w:sz w:val="24"/>
        </w:rPr>
        <w:t>that President Hernández received millions in drug money to suppor</w:t>
      </w:r>
      <w:r w:rsidR="008D7F0C">
        <w:rPr>
          <w:rFonts w:eastAsiaTheme="minorHAnsi"/>
          <w:sz w:val="24"/>
        </w:rPr>
        <w:t xml:space="preserve">t his political campaigns, and </w:t>
      </w:r>
      <w:r w:rsidRPr="00ED6700">
        <w:rPr>
          <w:rFonts w:eastAsiaTheme="minorHAnsi"/>
          <w:sz w:val="24"/>
        </w:rPr>
        <w:t xml:space="preserve">his brother and other traffickers, like </w:t>
      </w:r>
      <w:proofErr w:type="spellStart"/>
      <w:r w:rsidRPr="00ED6700">
        <w:rPr>
          <w:rFonts w:eastAsiaTheme="minorHAnsi"/>
          <w:sz w:val="24"/>
        </w:rPr>
        <w:t>Cubeta</w:t>
      </w:r>
      <w:proofErr w:type="spellEnd"/>
      <w:r w:rsidRPr="00ED6700">
        <w:rPr>
          <w:rFonts w:eastAsiaTheme="minorHAnsi"/>
          <w:sz w:val="24"/>
        </w:rPr>
        <w:t>, were intimately involved in facilitating those transactions.</w:t>
      </w:r>
      <w:r w:rsidRPr="00ED6700">
        <w:rPr>
          <w:rFonts w:eastAsiaTheme="minorHAnsi"/>
          <w:i/>
          <w:sz w:val="24"/>
        </w:rPr>
        <w:t xml:space="preserve"> Id</w:t>
      </w:r>
      <w:r w:rsidRPr="00ED6700">
        <w:rPr>
          <w:rFonts w:eastAsiaTheme="minorHAnsi"/>
          <w:sz w:val="24"/>
        </w:rPr>
        <w:t xml:space="preserve">.; see also, </w:t>
      </w:r>
      <w:proofErr w:type="spellStart"/>
      <w:r w:rsidR="006461A5">
        <w:rPr>
          <w:rFonts w:eastAsiaTheme="minorHAnsi"/>
          <w:sz w:val="24"/>
        </w:rPr>
        <w:t>Exh</w:t>
      </w:r>
      <w:proofErr w:type="spellEnd"/>
      <w:r w:rsidR="006461A5">
        <w:rPr>
          <w:rFonts w:eastAsiaTheme="minorHAnsi"/>
          <w:sz w:val="24"/>
        </w:rPr>
        <w:t>. Q</w:t>
      </w:r>
      <w:r w:rsidRPr="00ED6700">
        <w:rPr>
          <w:rFonts w:eastAsiaTheme="minorHAnsi"/>
          <w:sz w:val="24"/>
        </w:rPr>
        <w:t xml:space="preserve">: </w:t>
      </w:r>
      <w:r w:rsidRPr="00ED6700">
        <w:rPr>
          <w:rFonts w:eastAsiaTheme="minorHAnsi"/>
          <w:i/>
          <w:sz w:val="24"/>
        </w:rPr>
        <w:t>USA v. Hernandez Alvarado</w:t>
      </w:r>
      <w:r w:rsidRPr="00ED6700">
        <w:rPr>
          <w:rFonts w:eastAsiaTheme="minorHAnsi"/>
          <w:sz w:val="24"/>
        </w:rPr>
        <w:t xml:space="preserve">, Superseding Indictment (S.D.N.Y. Nov. 26, 2018). Dozens of other powerful figures, including mayors and political officials, many of whom are family members or close friends of Tony and </w:t>
      </w:r>
      <w:proofErr w:type="spellStart"/>
      <w:r w:rsidRPr="00ED6700">
        <w:rPr>
          <w:rFonts w:eastAsiaTheme="minorHAnsi"/>
          <w:sz w:val="24"/>
        </w:rPr>
        <w:t>Cubeta</w:t>
      </w:r>
      <w:proofErr w:type="spellEnd"/>
      <w:r w:rsidRPr="00ED6700">
        <w:rPr>
          <w:rFonts w:eastAsiaTheme="minorHAnsi"/>
          <w:sz w:val="24"/>
        </w:rPr>
        <w:t xml:space="preserve">, are suspected of being involved. </w:t>
      </w:r>
      <w:proofErr w:type="spellStart"/>
      <w:r w:rsidR="006461A5">
        <w:rPr>
          <w:rFonts w:eastAsiaTheme="minorHAnsi"/>
          <w:sz w:val="24"/>
        </w:rPr>
        <w:t>Exh</w:t>
      </w:r>
      <w:proofErr w:type="spellEnd"/>
      <w:r w:rsidR="006461A5">
        <w:rPr>
          <w:rFonts w:eastAsiaTheme="minorHAnsi"/>
          <w:sz w:val="24"/>
        </w:rPr>
        <w:t>. P</w:t>
      </w:r>
      <w:r w:rsidRPr="00ED6700">
        <w:rPr>
          <w:rFonts w:eastAsiaTheme="minorHAnsi"/>
          <w:sz w:val="24"/>
        </w:rPr>
        <w:t xml:space="preserve">; </w:t>
      </w:r>
      <w:r w:rsidRPr="00ED6700">
        <w:rPr>
          <w:rFonts w:eastAsiaTheme="minorHAnsi"/>
          <w:i/>
          <w:sz w:val="24"/>
        </w:rPr>
        <w:t>see also</w:t>
      </w:r>
      <w:r w:rsidRPr="00ED6700">
        <w:rPr>
          <w:rFonts w:eastAsiaTheme="minorHAnsi"/>
          <w:sz w:val="24"/>
        </w:rPr>
        <w:t xml:space="preserve">, </w:t>
      </w:r>
      <w:proofErr w:type="spellStart"/>
      <w:r w:rsidRPr="00ED6700">
        <w:rPr>
          <w:rFonts w:eastAsiaTheme="minorHAnsi"/>
          <w:sz w:val="24"/>
        </w:rPr>
        <w:t>Exh</w:t>
      </w:r>
      <w:proofErr w:type="spellEnd"/>
      <w:r w:rsidR="006461A5">
        <w:rPr>
          <w:rFonts w:eastAsiaTheme="minorHAnsi"/>
          <w:sz w:val="24"/>
        </w:rPr>
        <w:t>. R</w:t>
      </w:r>
      <w:r w:rsidRPr="00ED6700">
        <w:rPr>
          <w:rFonts w:eastAsiaTheme="minorHAnsi"/>
          <w:sz w:val="24"/>
        </w:rPr>
        <w:t xml:space="preserve">. </w:t>
      </w:r>
    </w:p>
    <w:p w14:paraId="5D4D3EAA" w14:textId="65350B25" w:rsidR="00376FAA" w:rsidRDefault="00ED6700" w:rsidP="00043A2B">
      <w:pPr>
        <w:tabs>
          <w:tab w:val="clear" w:pos="360"/>
          <w:tab w:val="clear" w:pos="720"/>
          <w:tab w:val="clear" w:pos="1080"/>
          <w:tab w:val="clear" w:pos="1440"/>
          <w:tab w:val="clear" w:pos="9720"/>
        </w:tabs>
        <w:spacing w:after="0" w:line="480" w:lineRule="auto"/>
        <w:ind w:firstLine="720"/>
        <w:rPr>
          <w:rFonts w:eastAsiaTheme="minorHAnsi"/>
          <w:i/>
          <w:sz w:val="24"/>
        </w:rPr>
      </w:pPr>
      <w:r w:rsidRPr="00ED6700">
        <w:rPr>
          <w:rFonts w:eastAsiaTheme="minorHAnsi"/>
          <w:sz w:val="24"/>
        </w:rPr>
        <w:lastRenderedPageBreak/>
        <w:t xml:space="preserve">Moreover, </w:t>
      </w:r>
      <w:proofErr w:type="spellStart"/>
      <w:r w:rsidRPr="00ED6700">
        <w:rPr>
          <w:rFonts w:eastAsiaTheme="minorHAnsi"/>
          <w:sz w:val="24"/>
        </w:rPr>
        <w:t>Cubeta’s</w:t>
      </w:r>
      <w:proofErr w:type="spellEnd"/>
      <w:r w:rsidRPr="00ED6700">
        <w:rPr>
          <w:rFonts w:eastAsiaTheme="minorHAnsi"/>
          <w:sz w:val="24"/>
        </w:rPr>
        <w:t xml:space="preserve"> family is deeply interwoven into the political and judicial fabric of Honduras, demonstrating just how insulated and protected he is from </w:t>
      </w:r>
      <w:r w:rsidR="007033AF">
        <w:rPr>
          <w:rFonts w:eastAsiaTheme="minorHAnsi"/>
          <w:sz w:val="24"/>
        </w:rPr>
        <w:t xml:space="preserve">criminal </w:t>
      </w:r>
      <w:r w:rsidRPr="00ED6700">
        <w:rPr>
          <w:rFonts w:eastAsiaTheme="minorHAnsi"/>
          <w:sz w:val="24"/>
        </w:rPr>
        <w:t xml:space="preserve">prosecution. For example, </w:t>
      </w:r>
      <w:proofErr w:type="spellStart"/>
      <w:r w:rsidRPr="00ED6700">
        <w:rPr>
          <w:rFonts w:eastAsiaTheme="minorHAnsi"/>
          <w:sz w:val="24"/>
        </w:rPr>
        <w:t>Cubeta’s</w:t>
      </w:r>
      <w:proofErr w:type="spellEnd"/>
      <w:r w:rsidRPr="00ED6700">
        <w:rPr>
          <w:rFonts w:eastAsiaTheme="minorHAnsi"/>
          <w:sz w:val="24"/>
        </w:rPr>
        <w:t xml:space="preserve"> maternal cousin, Lourdes Alejandra Hernández Quan, is the Vice Minister of Security for the government of Honduras, and his other cousin, Soraya Calix, is the Director of the Office </w:t>
      </w:r>
      <w:r w:rsidR="00ED4F2B">
        <w:rPr>
          <w:rFonts w:eastAsiaTheme="minorHAnsi"/>
          <w:sz w:val="24"/>
        </w:rPr>
        <w:t xml:space="preserve">for </w:t>
      </w:r>
      <w:r w:rsidRPr="00ED6700">
        <w:rPr>
          <w:rFonts w:eastAsiaTheme="minorHAnsi"/>
          <w:sz w:val="24"/>
        </w:rPr>
        <w:t xml:space="preserve">the Fight Against Drug Trafficking in the Attorney General’s office. </w:t>
      </w:r>
      <w:proofErr w:type="spellStart"/>
      <w:r w:rsidR="006461A5">
        <w:rPr>
          <w:rFonts w:eastAsiaTheme="minorHAnsi"/>
          <w:sz w:val="24"/>
        </w:rPr>
        <w:t>Exh</w:t>
      </w:r>
      <w:proofErr w:type="spellEnd"/>
      <w:r w:rsidR="006461A5">
        <w:rPr>
          <w:rFonts w:eastAsiaTheme="minorHAnsi"/>
          <w:sz w:val="24"/>
        </w:rPr>
        <w:t>. S</w:t>
      </w:r>
      <w:r w:rsidRPr="00ED6700">
        <w:rPr>
          <w:rFonts w:eastAsiaTheme="minorHAnsi"/>
          <w:sz w:val="24"/>
        </w:rPr>
        <w:t xml:space="preserve">. </w:t>
      </w:r>
      <w:proofErr w:type="spellStart"/>
      <w:r w:rsidRPr="00ED6700">
        <w:rPr>
          <w:rFonts w:eastAsiaTheme="minorHAnsi"/>
          <w:sz w:val="24"/>
        </w:rPr>
        <w:t>Cubeta’s</w:t>
      </w:r>
      <w:proofErr w:type="spellEnd"/>
      <w:r w:rsidRPr="00ED6700">
        <w:rPr>
          <w:rFonts w:eastAsiaTheme="minorHAnsi"/>
          <w:sz w:val="24"/>
        </w:rPr>
        <w:t xml:space="preserve"> brother, </w:t>
      </w:r>
      <w:proofErr w:type="spellStart"/>
      <w:r w:rsidRPr="00ED6700">
        <w:rPr>
          <w:rFonts w:eastAsiaTheme="minorHAnsi"/>
          <w:sz w:val="24"/>
        </w:rPr>
        <w:t>Jacobo</w:t>
      </w:r>
      <w:proofErr w:type="spellEnd"/>
      <w:r w:rsidRPr="00ED6700">
        <w:rPr>
          <w:rFonts w:eastAsiaTheme="minorHAnsi"/>
          <w:sz w:val="24"/>
        </w:rPr>
        <w:t xml:space="preserve"> Antonio </w:t>
      </w:r>
      <w:proofErr w:type="spellStart"/>
      <w:r w:rsidRPr="00ED6700">
        <w:rPr>
          <w:rFonts w:eastAsiaTheme="minorHAnsi"/>
          <w:sz w:val="24"/>
        </w:rPr>
        <w:t>Cálix</w:t>
      </w:r>
      <w:proofErr w:type="spellEnd"/>
      <w:r w:rsidRPr="00ED6700">
        <w:rPr>
          <w:rFonts w:eastAsiaTheme="minorHAnsi"/>
          <w:sz w:val="24"/>
        </w:rPr>
        <w:t xml:space="preserve"> Hernández, is a former Magistrate in the Supreme Court, and was one of the judges who ordered the ouster of former President Manuel Zelaya during current President Hernández’s coup d'état. </w:t>
      </w:r>
      <w:proofErr w:type="spellStart"/>
      <w:r w:rsidR="006461A5">
        <w:rPr>
          <w:rFonts w:eastAsiaTheme="minorHAnsi"/>
          <w:sz w:val="24"/>
        </w:rPr>
        <w:t>Exh</w:t>
      </w:r>
      <w:proofErr w:type="spellEnd"/>
      <w:r w:rsidR="006461A5">
        <w:rPr>
          <w:rFonts w:eastAsiaTheme="minorHAnsi"/>
          <w:sz w:val="24"/>
        </w:rPr>
        <w:t>. R</w:t>
      </w:r>
      <w:r w:rsidRPr="00ED6700">
        <w:rPr>
          <w:rFonts w:eastAsiaTheme="minorHAnsi"/>
          <w:sz w:val="24"/>
        </w:rPr>
        <w:t xml:space="preserve">. His brother </w:t>
      </w:r>
      <w:proofErr w:type="spellStart"/>
      <w:r w:rsidRPr="00ED6700">
        <w:rPr>
          <w:rFonts w:eastAsiaTheme="minorHAnsi"/>
          <w:sz w:val="24"/>
        </w:rPr>
        <w:t>Jacobo</w:t>
      </w:r>
      <w:proofErr w:type="spellEnd"/>
      <w:r w:rsidRPr="00ED6700">
        <w:rPr>
          <w:rFonts w:eastAsiaTheme="minorHAnsi"/>
          <w:sz w:val="24"/>
        </w:rPr>
        <w:t xml:space="preserve"> has also been accused of protecting drug traffickers from convictions. </w:t>
      </w:r>
      <w:r w:rsidRPr="00ED6700">
        <w:rPr>
          <w:rFonts w:eastAsiaTheme="minorHAnsi"/>
          <w:i/>
          <w:sz w:val="24"/>
        </w:rPr>
        <w:t>Id</w:t>
      </w:r>
      <w:r w:rsidRPr="00ED6700">
        <w:rPr>
          <w:rFonts w:eastAsiaTheme="minorHAnsi"/>
          <w:sz w:val="24"/>
        </w:rPr>
        <w:t xml:space="preserve">. His other brother, Mario Leonel </w:t>
      </w:r>
      <w:proofErr w:type="spellStart"/>
      <w:r w:rsidRPr="00ED6700">
        <w:rPr>
          <w:rFonts w:eastAsiaTheme="minorHAnsi"/>
          <w:sz w:val="24"/>
        </w:rPr>
        <w:t>Cálix</w:t>
      </w:r>
      <w:proofErr w:type="spellEnd"/>
      <w:r w:rsidRPr="00ED6700">
        <w:rPr>
          <w:rFonts w:eastAsiaTheme="minorHAnsi"/>
          <w:sz w:val="24"/>
        </w:rPr>
        <w:t xml:space="preserve"> Hernández, is a business associate of President Hernández’s spouse. </w:t>
      </w:r>
      <w:r w:rsidR="00A40F36" w:rsidRPr="00A40F36">
        <w:rPr>
          <w:rFonts w:eastAsiaTheme="minorHAnsi"/>
          <w:i/>
          <w:sz w:val="24"/>
        </w:rPr>
        <w:t>Id</w:t>
      </w:r>
      <w:r w:rsidR="00A40F36">
        <w:rPr>
          <w:rFonts w:eastAsiaTheme="minorHAnsi"/>
          <w:sz w:val="24"/>
        </w:rPr>
        <w:t xml:space="preserve">. </w:t>
      </w:r>
      <w:proofErr w:type="spellStart"/>
      <w:r w:rsidRPr="00ED6700">
        <w:rPr>
          <w:rFonts w:eastAsiaTheme="minorHAnsi"/>
          <w:sz w:val="24"/>
        </w:rPr>
        <w:t>Cubeta’s</w:t>
      </w:r>
      <w:proofErr w:type="spellEnd"/>
      <w:r w:rsidRPr="00ED6700">
        <w:rPr>
          <w:rFonts w:eastAsiaTheme="minorHAnsi"/>
          <w:sz w:val="24"/>
        </w:rPr>
        <w:t xml:space="preserve"> brother-in-law is </w:t>
      </w:r>
      <w:proofErr w:type="spellStart"/>
      <w:r w:rsidRPr="00ED6700">
        <w:rPr>
          <w:rFonts w:eastAsiaTheme="minorHAnsi"/>
          <w:sz w:val="24"/>
        </w:rPr>
        <w:t>Feryd</w:t>
      </w:r>
      <w:proofErr w:type="spellEnd"/>
      <w:r w:rsidRPr="00ED6700">
        <w:rPr>
          <w:rFonts w:eastAsiaTheme="minorHAnsi"/>
          <w:sz w:val="24"/>
        </w:rPr>
        <w:t xml:space="preserve"> </w:t>
      </w:r>
      <w:proofErr w:type="spellStart"/>
      <w:r w:rsidRPr="00ED6700">
        <w:rPr>
          <w:rFonts w:eastAsiaTheme="minorHAnsi"/>
          <w:sz w:val="24"/>
        </w:rPr>
        <w:t>Bascha</w:t>
      </w:r>
      <w:proofErr w:type="spellEnd"/>
      <w:r w:rsidRPr="00ED6700">
        <w:rPr>
          <w:rFonts w:eastAsiaTheme="minorHAnsi"/>
          <w:sz w:val="24"/>
        </w:rPr>
        <w:t xml:space="preserve"> </w:t>
      </w:r>
      <w:proofErr w:type="spellStart"/>
      <w:r w:rsidRPr="00ED6700">
        <w:rPr>
          <w:rFonts w:eastAsiaTheme="minorHAnsi"/>
          <w:sz w:val="24"/>
        </w:rPr>
        <w:t>Sahury</w:t>
      </w:r>
      <w:proofErr w:type="spellEnd"/>
      <w:r w:rsidRPr="00ED6700">
        <w:rPr>
          <w:rFonts w:eastAsiaTheme="minorHAnsi"/>
          <w:sz w:val="24"/>
        </w:rPr>
        <w:t xml:space="preserve">, the Vice-Minister of the Presidential palace. </w:t>
      </w:r>
      <w:r w:rsidRPr="00ED6700">
        <w:rPr>
          <w:rFonts w:eastAsiaTheme="minorHAnsi"/>
          <w:i/>
          <w:sz w:val="24"/>
        </w:rPr>
        <w:t xml:space="preserve">Id. </w:t>
      </w:r>
    </w:p>
    <w:p w14:paraId="797A5692" w14:textId="458288DD" w:rsidR="00ED6700" w:rsidRPr="00ED6700" w:rsidRDefault="00ED6700" w:rsidP="00043A2B">
      <w:pPr>
        <w:tabs>
          <w:tab w:val="clear" w:pos="360"/>
          <w:tab w:val="clear" w:pos="720"/>
          <w:tab w:val="clear" w:pos="1080"/>
          <w:tab w:val="clear" w:pos="1440"/>
          <w:tab w:val="clear" w:pos="9720"/>
        </w:tabs>
        <w:spacing w:after="0" w:line="480" w:lineRule="auto"/>
        <w:ind w:firstLine="720"/>
        <w:rPr>
          <w:rFonts w:eastAsiaTheme="minorHAnsi"/>
          <w:sz w:val="24"/>
        </w:rPr>
      </w:pPr>
      <w:r w:rsidRPr="00ED6700">
        <w:rPr>
          <w:rFonts w:eastAsiaTheme="minorHAnsi"/>
          <w:sz w:val="24"/>
        </w:rPr>
        <w:t xml:space="preserve">Despite </w:t>
      </w:r>
      <w:proofErr w:type="spellStart"/>
      <w:r w:rsidRPr="00ED6700">
        <w:rPr>
          <w:rFonts w:eastAsiaTheme="minorHAnsi"/>
          <w:sz w:val="24"/>
        </w:rPr>
        <w:t>Cubeta’s</w:t>
      </w:r>
      <w:proofErr w:type="spellEnd"/>
      <w:r w:rsidRPr="00ED6700">
        <w:rPr>
          <w:rFonts w:eastAsiaTheme="minorHAnsi"/>
          <w:sz w:val="24"/>
        </w:rPr>
        <w:t xml:space="preserve"> recent indictment in the United States, Honduras has not extradited him for prosecution</w:t>
      </w:r>
      <w:r w:rsidR="00376FAA">
        <w:rPr>
          <w:rFonts w:eastAsiaTheme="minorHAnsi"/>
          <w:sz w:val="24"/>
        </w:rPr>
        <w:t>, likely because of his numerous ties to power</w:t>
      </w:r>
      <w:r w:rsidRPr="00ED6700">
        <w:rPr>
          <w:rFonts w:eastAsiaTheme="minorHAnsi"/>
          <w:sz w:val="24"/>
        </w:rPr>
        <w:t xml:space="preserve">. </w:t>
      </w:r>
      <w:proofErr w:type="spellStart"/>
      <w:r w:rsidR="006461A5">
        <w:rPr>
          <w:rFonts w:eastAsiaTheme="minorHAnsi"/>
          <w:sz w:val="24"/>
        </w:rPr>
        <w:t>Exh</w:t>
      </w:r>
      <w:proofErr w:type="spellEnd"/>
      <w:r w:rsidR="006461A5">
        <w:rPr>
          <w:rFonts w:eastAsiaTheme="minorHAnsi"/>
          <w:sz w:val="24"/>
        </w:rPr>
        <w:t>. T</w:t>
      </w:r>
      <w:r w:rsidR="00A32FF2">
        <w:rPr>
          <w:rFonts w:eastAsiaTheme="minorHAnsi"/>
          <w:sz w:val="24"/>
        </w:rPr>
        <w:t xml:space="preserve"> </w:t>
      </w:r>
    </w:p>
    <w:p w14:paraId="655807A3" w14:textId="771D9530" w:rsidR="00ED6700" w:rsidRDefault="00ED6700" w:rsidP="00043A2B">
      <w:pPr>
        <w:pStyle w:val="ListParagraph"/>
        <w:numPr>
          <w:ilvl w:val="0"/>
          <w:numId w:val="18"/>
        </w:numPr>
        <w:tabs>
          <w:tab w:val="clear" w:pos="360"/>
          <w:tab w:val="clear" w:pos="720"/>
          <w:tab w:val="clear" w:pos="1080"/>
          <w:tab w:val="clear" w:pos="1440"/>
          <w:tab w:val="clear" w:pos="9720"/>
        </w:tabs>
        <w:spacing w:after="0"/>
        <w:rPr>
          <w:rFonts w:eastAsiaTheme="minorHAnsi"/>
          <w:b/>
          <w:sz w:val="24"/>
        </w:rPr>
      </w:pPr>
      <w:r w:rsidRPr="00A40F36">
        <w:rPr>
          <w:rFonts w:eastAsiaTheme="minorHAnsi"/>
          <w:b/>
          <w:sz w:val="24"/>
        </w:rPr>
        <w:t>Lack of Police Protection</w:t>
      </w:r>
    </w:p>
    <w:p w14:paraId="44F14DB2" w14:textId="77777777" w:rsidR="00E04E24" w:rsidRPr="00A40F36" w:rsidRDefault="00E04E24" w:rsidP="00E04E24">
      <w:pPr>
        <w:pStyle w:val="ListParagraph"/>
        <w:tabs>
          <w:tab w:val="clear" w:pos="360"/>
          <w:tab w:val="clear" w:pos="720"/>
          <w:tab w:val="clear" w:pos="1080"/>
          <w:tab w:val="clear" w:pos="1440"/>
          <w:tab w:val="clear" w:pos="9720"/>
        </w:tabs>
        <w:spacing w:after="0"/>
        <w:rPr>
          <w:rFonts w:eastAsiaTheme="minorHAnsi"/>
          <w:b/>
          <w:sz w:val="24"/>
        </w:rPr>
      </w:pPr>
    </w:p>
    <w:p w14:paraId="4772C985" w14:textId="3BC96EA9" w:rsidR="00FF5861" w:rsidRDefault="00ED6700" w:rsidP="00043A2B">
      <w:pPr>
        <w:tabs>
          <w:tab w:val="clear" w:pos="360"/>
          <w:tab w:val="clear" w:pos="720"/>
          <w:tab w:val="clear" w:pos="1080"/>
          <w:tab w:val="clear" w:pos="1440"/>
          <w:tab w:val="clear" w:pos="9720"/>
        </w:tabs>
        <w:spacing w:after="0" w:line="480" w:lineRule="auto"/>
        <w:ind w:firstLine="720"/>
        <w:rPr>
          <w:sz w:val="24"/>
        </w:rPr>
      </w:pPr>
      <w:r w:rsidRPr="00ED6700">
        <w:rPr>
          <w:rFonts w:eastAsiaTheme="minorHAnsi"/>
          <w:sz w:val="24"/>
        </w:rPr>
        <w:t>Crime is committed with impunity in Honduras because there is little enforcement of the law</w:t>
      </w:r>
      <w:r w:rsidR="00091374">
        <w:rPr>
          <w:rFonts w:eastAsiaTheme="minorHAnsi"/>
          <w:sz w:val="24"/>
        </w:rPr>
        <w:t>, and because those perpetrating the crimes have ties to law enforcement</w:t>
      </w:r>
      <w:r w:rsidRPr="00ED6700">
        <w:rPr>
          <w:rFonts w:eastAsiaTheme="minorHAnsi"/>
          <w:sz w:val="24"/>
        </w:rPr>
        <w:t xml:space="preserve">.  The judiciary and police remain largely ineffective because their operations are marred by corruption and abuse. </w:t>
      </w:r>
      <w:proofErr w:type="spellStart"/>
      <w:r w:rsidR="006461A5">
        <w:rPr>
          <w:rFonts w:eastAsiaTheme="minorHAnsi"/>
          <w:sz w:val="24"/>
        </w:rPr>
        <w:t>Exh</w:t>
      </w:r>
      <w:proofErr w:type="spellEnd"/>
      <w:r w:rsidR="006461A5">
        <w:rPr>
          <w:rFonts w:eastAsiaTheme="minorHAnsi"/>
          <w:sz w:val="24"/>
        </w:rPr>
        <w:t>. U</w:t>
      </w:r>
      <w:r w:rsidRPr="00ED6700">
        <w:rPr>
          <w:rFonts w:eastAsiaTheme="minorHAnsi"/>
          <w:sz w:val="24"/>
        </w:rPr>
        <w:t xml:space="preserve">. </w:t>
      </w:r>
      <w:r w:rsidR="00C02648">
        <w:rPr>
          <w:sz w:val="24"/>
        </w:rPr>
        <w:t>“Honduran citizens suffer from an almost complete lack of protection by the police and the judiciary due to pervasive corruption of security institutions, which have been penetrat</w:t>
      </w:r>
      <w:r w:rsidR="006461A5">
        <w:rPr>
          <w:sz w:val="24"/>
        </w:rPr>
        <w:t xml:space="preserve">ed by” criminal networks. </w:t>
      </w:r>
      <w:proofErr w:type="spellStart"/>
      <w:r w:rsidR="006461A5">
        <w:rPr>
          <w:sz w:val="24"/>
        </w:rPr>
        <w:t>Exh</w:t>
      </w:r>
      <w:proofErr w:type="spellEnd"/>
      <w:r w:rsidR="006461A5">
        <w:rPr>
          <w:sz w:val="24"/>
        </w:rPr>
        <w:t>. N</w:t>
      </w:r>
      <w:r w:rsidR="00C02648">
        <w:rPr>
          <w:sz w:val="24"/>
        </w:rPr>
        <w:t xml:space="preserve">. </w:t>
      </w:r>
    </w:p>
    <w:p w14:paraId="04D652CA" w14:textId="0D0AA17E" w:rsidR="00FF5861" w:rsidRDefault="00C02648" w:rsidP="00043A2B">
      <w:pPr>
        <w:tabs>
          <w:tab w:val="clear" w:pos="360"/>
          <w:tab w:val="clear" w:pos="720"/>
          <w:tab w:val="clear" w:pos="1080"/>
          <w:tab w:val="clear" w:pos="1440"/>
          <w:tab w:val="clear" w:pos="9720"/>
        </w:tabs>
        <w:spacing w:after="0" w:line="480" w:lineRule="auto"/>
        <w:ind w:firstLine="720"/>
        <w:rPr>
          <w:rFonts w:eastAsiaTheme="minorHAnsi"/>
          <w:sz w:val="24"/>
        </w:rPr>
      </w:pPr>
      <w:r>
        <w:rPr>
          <w:sz w:val="24"/>
        </w:rPr>
        <w:t xml:space="preserve">Police and Honduran </w:t>
      </w:r>
      <w:r w:rsidR="00091374">
        <w:rPr>
          <w:sz w:val="24"/>
        </w:rPr>
        <w:t xml:space="preserve">national </w:t>
      </w:r>
      <w:r>
        <w:rPr>
          <w:sz w:val="24"/>
        </w:rPr>
        <w:t xml:space="preserve">security forces are </w:t>
      </w:r>
      <w:r w:rsidR="00091374">
        <w:rPr>
          <w:sz w:val="24"/>
        </w:rPr>
        <w:t>deeply entrenched</w:t>
      </w:r>
      <w:r>
        <w:rPr>
          <w:sz w:val="24"/>
        </w:rPr>
        <w:t xml:space="preserve"> with criminal organizations</w:t>
      </w:r>
      <w:r w:rsidR="00091374">
        <w:rPr>
          <w:sz w:val="24"/>
        </w:rPr>
        <w:t>. I</w:t>
      </w:r>
      <w:r>
        <w:rPr>
          <w:sz w:val="24"/>
        </w:rPr>
        <w:t>t is widely reported these security forces accept payment from criminal organizations to either concede authority or participat</w:t>
      </w:r>
      <w:r w:rsidR="00DA0EAD">
        <w:rPr>
          <w:sz w:val="24"/>
        </w:rPr>
        <w:t xml:space="preserve">e in illicit activities. </w:t>
      </w:r>
      <w:proofErr w:type="spellStart"/>
      <w:r w:rsidR="00DA0EAD">
        <w:rPr>
          <w:sz w:val="24"/>
        </w:rPr>
        <w:t>Exh</w:t>
      </w:r>
      <w:proofErr w:type="spellEnd"/>
      <w:r w:rsidR="00DA0EAD">
        <w:rPr>
          <w:sz w:val="24"/>
        </w:rPr>
        <w:t>. O</w:t>
      </w:r>
      <w:r w:rsidR="00E04E24">
        <w:rPr>
          <w:sz w:val="24"/>
        </w:rPr>
        <w:t>, N, and W.</w:t>
      </w:r>
      <w:r w:rsidR="00A40F36">
        <w:rPr>
          <w:rFonts w:eastAsiaTheme="minorHAnsi"/>
          <w:sz w:val="24"/>
        </w:rPr>
        <w:t xml:space="preserve"> </w:t>
      </w:r>
    </w:p>
    <w:p w14:paraId="074FD0EF" w14:textId="6BE205CF" w:rsidR="0065517E" w:rsidRPr="00ED6700" w:rsidRDefault="00A40F36" w:rsidP="00043A2B">
      <w:pPr>
        <w:tabs>
          <w:tab w:val="clear" w:pos="360"/>
          <w:tab w:val="clear" w:pos="720"/>
          <w:tab w:val="clear" w:pos="1080"/>
          <w:tab w:val="clear" w:pos="1440"/>
          <w:tab w:val="clear" w:pos="9720"/>
        </w:tabs>
        <w:spacing w:after="0" w:line="480" w:lineRule="auto"/>
        <w:ind w:firstLine="720"/>
        <w:rPr>
          <w:rFonts w:eastAsiaTheme="minorHAnsi"/>
          <w:sz w:val="24"/>
        </w:rPr>
      </w:pPr>
      <w:r>
        <w:rPr>
          <w:rFonts w:eastAsiaTheme="minorHAnsi"/>
          <w:sz w:val="24"/>
        </w:rPr>
        <w:lastRenderedPageBreak/>
        <w:t>The US government has recognized just how intertwined the Honduran government and transnational crime organizations are, by way of its indictment and prosecut</w:t>
      </w:r>
      <w:r w:rsidR="00C02648">
        <w:rPr>
          <w:rFonts w:eastAsiaTheme="minorHAnsi"/>
          <w:sz w:val="24"/>
        </w:rPr>
        <w:t xml:space="preserve">ion of the President’s brother. </w:t>
      </w:r>
      <w:proofErr w:type="spellStart"/>
      <w:r w:rsidR="00DA0EAD">
        <w:rPr>
          <w:rFonts w:eastAsiaTheme="minorHAnsi"/>
          <w:sz w:val="24"/>
        </w:rPr>
        <w:t>Exhs</w:t>
      </w:r>
      <w:proofErr w:type="spellEnd"/>
      <w:r w:rsidR="00DA0EAD">
        <w:rPr>
          <w:rFonts w:eastAsiaTheme="minorHAnsi"/>
          <w:sz w:val="24"/>
        </w:rPr>
        <w:t>. P, Q</w:t>
      </w:r>
      <w:r>
        <w:rPr>
          <w:rFonts w:eastAsiaTheme="minorHAnsi"/>
          <w:sz w:val="24"/>
        </w:rPr>
        <w:t xml:space="preserve">. </w:t>
      </w:r>
      <w:r w:rsidR="00ED6700" w:rsidRPr="00ED6700">
        <w:rPr>
          <w:rFonts w:eastAsiaTheme="minorHAnsi"/>
          <w:sz w:val="24"/>
        </w:rPr>
        <w:t>Because of this level of corruption at every level of government, sources indicate that at least 80 percent of crimes i</w:t>
      </w:r>
      <w:r w:rsidR="00DA0EAD">
        <w:rPr>
          <w:rFonts w:eastAsiaTheme="minorHAnsi"/>
          <w:sz w:val="24"/>
        </w:rPr>
        <w:t xml:space="preserve">n Honduras go unsolved. </w:t>
      </w:r>
      <w:proofErr w:type="spellStart"/>
      <w:r w:rsidR="00DA0EAD">
        <w:rPr>
          <w:rFonts w:eastAsiaTheme="minorHAnsi"/>
          <w:sz w:val="24"/>
        </w:rPr>
        <w:t>Exh</w:t>
      </w:r>
      <w:proofErr w:type="spellEnd"/>
      <w:r w:rsidR="00DA0EAD">
        <w:rPr>
          <w:rFonts w:eastAsiaTheme="minorHAnsi"/>
          <w:sz w:val="24"/>
        </w:rPr>
        <w:t>. X</w:t>
      </w:r>
      <w:r w:rsidR="00ED6700" w:rsidRPr="00ED6700">
        <w:rPr>
          <w:rFonts w:eastAsiaTheme="minorHAnsi"/>
          <w:sz w:val="24"/>
        </w:rPr>
        <w:t xml:space="preserve">. </w:t>
      </w:r>
    </w:p>
    <w:p w14:paraId="2A24AAA6" w14:textId="52A4940D" w:rsidR="00ED6700" w:rsidRPr="00A40F36" w:rsidRDefault="00ED6700" w:rsidP="00043A2B">
      <w:pPr>
        <w:pStyle w:val="ListParagraph"/>
        <w:numPr>
          <w:ilvl w:val="0"/>
          <w:numId w:val="18"/>
        </w:numPr>
        <w:tabs>
          <w:tab w:val="clear" w:pos="360"/>
          <w:tab w:val="clear" w:pos="720"/>
          <w:tab w:val="clear" w:pos="1080"/>
          <w:tab w:val="clear" w:pos="1440"/>
          <w:tab w:val="clear" w:pos="9720"/>
        </w:tabs>
        <w:spacing w:after="0" w:line="480" w:lineRule="auto"/>
        <w:rPr>
          <w:rFonts w:eastAsiaTheme="minorHAnsi"/>
          <w:b/>
          <w:sz w:val="24"/>
        </w:rPr>
      </w:pPr>
      <w:r w:rsidRPr="00A40F36">
        <w:rPr>
          <w:rFonts w:eastAsiaTheme="minorHAnsi"/>
          <w:b/>
          <w:sz w:val="24"/>
        </w:rPr>
        <w:t>Witnesses of Cartel Crimes in Honduras</w:t>
      </w:r>
    </w:p>
    <w:p w14:paraId="55C696FE" w14:textId="12E22952" w:rsidR="00CA328C" w:rsidRDefault="00ED6700" w:rsidP="00AA5055">
      <w:pPr>
        <w:tabs>
          <w:tab w:val="clear" w:pos="360"/>
          <w:tab w:val="clear" w:pos="720"/>
          <w:tab w:val="clear" w:pos="1080"/>
          <w:tab w:val="clear" w:pos="1440"/>
          <w:tab w:val="clear" w:pos="9720"/>
        </w:tabs>
        <w:spacing w:after="0" w:line="480" w:lineRule="auto"/>
        <w:ind w:firstLine="720"/>
        <w:rPr>
          <w:rFonts w:eastAsiaTheme="minorHAnsi"/>
          <w:sz w:val="24"/>
        </w:rPr>
      </w:pPr>
      <w:r w:rsidRPr="00ED6700">
        <w:rPr>
          <w:rFonts w:eastAsiaTheme="minorHAnsi"/>
          <w:sz w:val="24"/>
        </w:rPr>
        <w:t>Witnessing a cartel-rel</w:t>
      </w:r>
      <w:r w:rsidR="00CA2123">
        <w:rPr>
          <w:rFonts w:eastAsiaTheme="minorHAnsi"/>
          <w:sz w:val="24"/>
        </w:rPr>
        <w:t>ated murder or crime is often fat</w:t>
      </w:r>
      <w:r w:rsidR="007E0EDA">
        <w:rPr>
          <w:rFonts w:eastAsiaTheme="minorHAnsi"/>
          <w:sz w:val="24"/>
        </w:rPr>
        <w:t>al in Honduras.</w:t>
      </w:r>
      <w:r w:rsidRPr="00ED6700">
        <w:rPr>
          <w:rFonts w:eastAsiaTheme="minorHAnsi"/>
          <w:sz w:val="24"/>
        </w:rPr>
        <w:t xml:space="preserve"> When a crime witness reports criminal activity to the police, cartel members kill </w:t>
      </w:r>
      <w:r w:rsidR="00CA328C">
        <w:rPr>
          <w:rFonts w:eastAsiaTheme="minorHAnsi"/>
          <w:sz w:val="24"/>
        </w:rPr>
        <w:t>that witness</w:t>
      </w:r>
      <w:r w:rsidRPr="007E0EDA">
        <w:rPr>
          <w:rFonts w:eastAsiaTheme="minorHAnsi"/>
          <w:sz w:val="24"/>
        </w:rPr>
        <w:t xml:space="preserve">. </w:t>
      </w:r>
      <w:proofErr w:type="spellStart"/>
      <w:r w:rsidR="00DA0EAD">
        <w:rPr>
          <w:rFonts w:eastAsiaTheme="minorHAnsi"/>
          <w:sz w:val="24"/>
        </w:rPr>
        <w:t>Exh</w:t>
      </w:r>
      <w:proofErr w:type="spellEnd"/>
      <w:r w:rsidR="00DA0EAD">
        <w:rPr>
          <w:rFonts w:eastAsiaTheme="minorHAnsi"/>
          <w:sz w:val="24"/>
        </w:rPr>
        <w:t>. U</w:t>
      </w:r>
      <w:r w:rsidR="007E0EDA">
        <w:rPr>
          <w:rFonts w:eastAsiaTheme="minorHAnsi"/>
          <w:sz w:val="24"/>
        </w:rPr>
        <w:t>, at 49</w:t>
      </w:r>
      <w:r w:rsidR="00CA328C">
        <w:rPr>
          <w:rFonts w:eastAsiaTheme="minorHAnsi"/>
          <w:sz w:val="24"/>
        </w:rPr>
        <w:t xml:space="preserve">. According to expert Dr. Eric </w:t>
      </w:r>
      <w:proofErr w:type="spellStart"/>
      <w:r w:rsidR="00CA328C">
        <w:rPr>
          <w:rFonts w:eastAsiaTheme="minorHAnsi"/>
          <w:sz w:val="24"/>
        </w:rPr>
        <w:t>Hershberg</w:t>
      </w:r>
      <w:proofErr w:type="spellEnd"/>
      <w:r w:rsidR="00CA328C">
        <w:rPr>
          <w:rFonts w:eastAsiaTheme="minorHAnsi"/>
          <w:sz w:val="24"/>
        </w:rPr>
        <w:t>,</w:t>
      </w:r>
      <w:r w:rsidR="00AA5055">
        <w:rPr>
          <w:rFonts w:eastAsiaTheme="minorHAnsi"/>
          <w:sz w:val="24"/>
        </w:rPr>
        <w:t xml:space="preserve"> “g</w:t>
      </w:r>
      <w:r w:rsidR="00CA328C">
        <w:rPr>
          <w:rFonts w:eastAsiaTheme="minorHAnsi"/>
          <w:sz w:val="24"/>
        </w:rPr>
        <w:t>angs view as opponents both witnesses to crimes perpetrated by their members and those who report such incidents to the authorities. Gangs target such individuals for violence as a form of both retribution and punishment.</w:t>
      </w:r>
      <w:r w:rsidR="00AA5055">
        <w:rPr>
          <w:rFonts w:eastAsiaTheme="minorHAnsi"/>
          <w:sz w:val="24"/>
        </w:rPr>
        <w:t>” Exhibit N.</w:t>
      </w:r>
      <w:r w:rsidR="00CA328C">
        <w:rPr>
          <w:rFonts w:eastAsiaTheme="minorHAnsi"/>
          <w:sz w:val="24"/>
        </w:rPr>
        <w:t xml:space="preserve"> </w:t>
      </w:r>
    </w:p>
    <w:p w14:paraId="2735D7CB" w14:textId="7C2CC422" w:rsidR="0065517E" w:rsidRPr="00A40F36" w:rsidRDefault="007E0EDA" w:rsidP="00732A94">
      <w:pPr>
        <w:tabs>
          <w:tab w:val="clear" w:pos="360"/>
          <w:tab w:val="clear" w:pos="720"/>
          <w:tab w:val="clear" w:pos="1080"/>
          <w:tab w:val="clear" w:pos="1440"/>
          <w:tab w:val="clear" w:pos="9720"/>
        </w:tabs>
        <w:spacing w:after="0" w:line="480" w:lineRule="auto"/>
        <w:ind w:firstLine="720"/>
        <w:rPr>
          <w:rFonts w:eastAsiaTheme="minorHAnsi"/>
          <w:sz w:val="24"/>
        </w:rPr>
      </w:pPr>
      <w:r>
        <w:rPr>
          <w:rFonts w:eastAsiaTheme="minorHAnsi"/>
          <w:sz w:val="24"/>
        </w:rPr>
        <w:t xml:space="preserve">Honduras’s Witness Protection Law </w:t>
      </w:r>
      <w:r w:rsidR="00ED6700" w:rsidRPr="00ED6700">
        <w:rPr>
          <w:rFonts w:eastAsiaTheme="minorHAnsi"/>
          <w:sz w:val="24"/>
        </w:rPr>
        <w:t xml:space="preserve">has largely failed </w:t>
      </w:r>
      <w:r>
        <w:rPr>
          <w:rFonts w:eastAsiaTheme="minorHAnsi"/>
          <w:sz w:val="24"/>
        </w:rPr>
        <w:t xml:space="preserve">because there have been numerous reports of protected witnesses </w:t>
      </w:r>
      <w:r w:rsidR="00DA0EAD">
        <w:rPr>
          <w:rFonts w:eastAsiaTheme="minorHAnsi"/>
          <w:sz w:val="24"/>
        </w:rPr>
        <w:t xml:space="preserve">being attacked or killed. </w:t>
      </w:r>
      <w:proofErr w:type="spellStart"/>
      <w:r w:rsidR="00DA0EAD">
        <w:rPr>
          <w:rFonts w:eastAsiaTheme="minorHAnsi"/>
          <w:sz w:val="24"/>
        </w:rPr>
        <w:t>Exh</w:t>
      </w:r>
      <w:proofErr w:type="spellEnd"/>
      <w:r w:rsidR="00DA0EAD">
        <w:rPr>
          <w:rFonts w:eastAsiaTheme="minorHAnsi"/>
          <w:sz w:val="24"/>
        </w:rPr>
        <w:t>. U</w:t>
      </w:r>
      <w:r>
        <w:rPr>
          <w:rFonts w:eastAsiaTheme="minorHAnsi"/>
          <w:sz w:val="24"/>
        </w:rPr>
        <w:t xml:space="preserve">, at 39. </w:t>
      </w:r>
      <w:r w:rsidR="00ED6700" w:rsidRPr="00ED6700">
        <w:rPr>
          <w:rFonts w:eastAsiaTheme="minorHAnsi"/>
          <w:sz w:val="24"/>
        </w:rPr>
        <w:t>Therefore, the risk of being a witness is widely recognized</w:t>
      </w:r>
      <w:r w:rsidR="00272B7C">
        <w:rPr>
          <w:rFonts w:eastAsiaTheme="minorHAnsi"/>
          <w:sz w:val="24"/>
        </w:rPr>
        <w:t xml:space="preserve"> in Honduras</w:t>
      </w:r>
      <w:r w:rsidR="00E0362D">
        <w:rPr>
          <w:rFonts w:eastAsiaTheme="minorHAnsi"/>
          <w:sz w:val="24"/>
        </w:rPr>
        <w:t>, and law enforcement officials are unable to protect them</w:t>
      </w:r>
      <w:r w:rsidR="00ED6700" w:rsidRPr="00ED6700">
        <w:rPr>
          <w:rFonts w:eastAsiaTheme="minorHAnsi"/>
          <w:sz w:val="24"/>
        </w:rPr>
        <w:t xml:space="preserve">.  </w:t>
      </w:r>
    </w:p>
    <w:p w14:paraId="550BE545" w14:textId="77777777" w:rsidR="009C5F16" w:rsidRPr="00BE3AD7" w:rsidRDefault="009C5F16" w:rsidP="00732A94">
      <w:pPr>
        <w:spacing w:after="0" w:line="480" w:lineRule="auto"/>
        <w:jc w:val="center"/>
        <w:rPr>
          <w:b/>
          <w:sz w:val="24"/>
          <w:u w:val="single"/>
        </w:rPr>
      </w:pPr>
      <w:r w:rsidRPr="00BE3AD7">
        <w:rPr>
          <w:b/>
          <w:sz w:val="24"/>
          <w:u w:val="single"/>
        </w:rPr>
        <w:t>ARGUMENT</w:t>
      </w:r>
    </w:p>
    <w:p w14:paraId="446778AF" w14:textId="3B78002C" w:rsidR="009C5F16" w:rsidRPr="00BE3AD7" w:rsidRDefault="006529E9" w:rsidP="00732A94">
      <w:pPr>
        <w:pStyle w:val="ListParagraph"/>
        <w:numPr>
          <w:ilvl w:val="0"/>
          <w:numId w:val="2"/>
        </w:numPr>
        <w:tabs>
          <w:tab w:val="clear" w:pos="360"/>
          <w:tab w:val="clear" w:pos="1080"/>
          <w:tab w:val="left" w:pos="450"/>
        </w:tabs>
        <w:spacing w:after="0" w:line="480" w:lineRule="auto"/>
        <w:ind w:left="0" w:hanging="450"/>
        <w:rPr>
          <w:b/>
          <w:sz w:val="24"/>
          <w:u w:val="single"/>
        </w:rPr>
      </w:pPr>
      <w:r>
        <w:rPr>
          <w:b/>
          <w:sz w:val="24"/>
        </w:rPr>
        <w:t xml:space="preserve">MS. </w:t>
      </w:r>
      <w:r w:rsidR="004D591E">
        <w:rPr>
          <w:b/>
          <w:sz w:val="24"/>
        </w:rPr>
        <w:t>I-M</w:t>
      </w:r>
      <w:r w:rsidR="009C5F16" w:rsidRPr="00BE3AD7">
        <w:rPr>
          <w:b/>
          <w:sz w:val="24"/>
        </w:rPr>
        <w:t xml:space="preserve"> AN</w:t>
      </w:r>
      <w:r w:rsidR="00D3424D" w:rsidRPr="00BE3AD7">
        <w:rPr>
          <w:b/>
          <w:sz w:val="24"/>
        </w:rPr>
        <w:t>D</w:t>
      </w:r>
      <w:r w:rsidR="009C5F16" w:rsidRPr="00BE3AD7">
        <w:rPr>
          <w:b/>
          <w:sz w:val="24"/>
        </w:rPr>
        <w:t xml:space="preserve"> </w:t>
      </w:r>
      <w:r w:rsidR="004D591E">
        <w:rPr>
          <w:b/>
          <w:sz w:val="24"/>
        </w:rPr>
        <w:t>H-B</w:t>
      </w:r>
      <w:r w:rsidR="009C5F16" w:rsidRPr="00BE3AD7">
        <w:rPr>
          <w:b/>
          <w:sz w:val="24"/>
        </w:rPr>
        <w:t xml:space="preserve"> ARE ELIGIBLE FOR ASYLUM</w:t>
      </w:r>
    </w:p>
    <w:p w14:paraId="3FAF3741" w14:textId="6DC2D5C3" w:rsidR="001464FE" w:rsidRPr="00BE3AD7" w:rsidRDefault="00FB7EA6" w:rsidP="00732A94">
      <w:pPr>
        <w:spacing w:after="0" w:line="480" w:lineRule="auto"/>
        <w:rPr>
          <w:sz w:val="24"/>
        </w:rPr>
      </w:pPr>
      <w:r w:rsidRPr="00BE3AD7">
        <w:rPr>
          <w:sz w:val="24"/>
        </w:rPr>
        <w:tab/>
      </w:r>
      <w:r w:rsidRPr="00BE3AD7">
        <w:rPr>
          <w:sz w:val="24"/>
        </w:rPr>
        <w:tab/>
        <w:t>To demonstrate eligibility for asylum, on</w:t>
      </w:r>
      <w:r w:rsidR="00803778" w:rsidRPr="00BE3AD7">
        <w:rPr>
          <w:sz w:val="24"/>
        </w:rPr>
        <w:t>e must be unable or</w:t>
      </w:r>
      <w:r w:rsidRPr="00BE3AD7">
        <w:rPr>
          <w:sz w:val="24"/>
        </w:rPr>
        <w:t xml:space="preserve"> unwilling to return to their country of origin due to past persecution or possess a well-fou</w:t>
      </w:r>
      <w:r w:rsidR="00803778" w:rsidRPr="00BE3AD7">
        <w:rPr>
          <w:sz w:val="24"/>
        </w:rPr>
        <w:t>nded fear of future persecution</w:t>
      </w:r>
      <w:r w:rsidRPr="00BE3AD7">
        <w:rPr>
          <w:sz w:val="24"/>
        </w:rPr>
        <w:t xml:space="preserve"> on account of race, religion, nationality, membership in a particular social group, or political opinion</w:t>
      </w:r>
      <w:r w:rsidR="00803778" w:rsidRPr="00BE3AD7">
        <w:rPr>
          <w:sz w:val="24"/>
        </w:rPr>
        <w:t xml:space="preserve">. </w:t>
      </w:r>
      <w:r w:rsidR="0012398F" w:rsidRPr="00BE3AD7">
        <w:rPr>
          <w:sz w:val="24"/>
        </w:rPr>
        <w:t>INA § 208(b)(1)(B)(</w:t>
      </w:r>
      <w:proofErr w:type="spellStart"/>
      <w:r w:rsidR="0012398F" w:rsidRPr="00BE3AD7">
        <w:rPr>
          <w:sz w:val="24"/>
        </w:rPr>
        <w:t>i</w:t>
      </w:r>
      <w:proofErr w:type="spellEnd"/>
      <w:r w:rsidR="0012398F" w:rsidRPr="00BE3AD7">
        <w:rPr>
          <w:sz w:val="24"/>
        </w:rPr>
        <w:t>)</w:t>
      </w:r>
      <w:r w:rsidR="00803778" w:rsidRPr="00BE3AD7">
        <w:rPr>
          <w:sz w:val="24"/>
        </w:rPr>
        <w:t xml:space="preserve">. </w:t>
      </w:r>
    </w:p>
    <w:p w14:paraId="508DABA3" w14:textId="33CD290B" w:rsidR="009C5F16" w:rsidRPr="00BE3AD7" w:rsidRDefault="001464FE" w:rsidP="00732A94">
      <w:pPr>
        <w:tabs>
          <w:tab w:val="clear" w:pos="360"/>
          <w:tab w:val="clear" w:pos="1080"/>
          <w:tab w:val="left" w:pos="450"/>
        </w:tabs>
        <w:spacing w:after="0" w:line="480" w:lineRule="auto"/>
        <w:rPr>
          <w:sz w:val="24"/>
        </w:rPr>
      </w:pPr>
      <w:r w:rsidRPr="00BE3AD7">
        <w:rPr>
          <w:sz w:val="24"/>
        </w:rPr>
        <w:tab/>
      </w:r>
      <w:r w:rsidRPr="00BE3AD7">
        <w:rPr>
          <w:sz w:val="24"/>
        </w:rPr>
        <w:tab/>
      </w:r>
      <w:r w:rsidR="006529E9">
        <w:rPr>
          <w:sz w:val="24"/>
        </w:rPr>
        <w:t xml:space="preserve">Ms. </w:t>
      </w:r>
      <w:r w:rsidR="004D591E">
        <w:rPr>
          <w:sz w:val="24"/>
        </w:rPr>
        <w:t>I-M</w:t>
      </w:r>
      <w:r w:rsidRPr="00BE3AD7">
        <w:rPr>
          <w:sz w:val="24"/>
        </w:rPr>
        <w:t xml:space="preserve"> and </w:t>
      </w:r>
      <w:r w:rsidR="00365026" w:rsidRPr="00BE3AD7">
        <w:rPr>
          <w:sz w:val="24"/>
        </w:rPr>
        <w:t>her daughter</w:t>
      </w:r>
      <w:r w:rsidR="00DD24EB" w:rsidRPr="00BE3AD7">
        <w:rPr>
          <w:sz w:val="24"/>
        </w:rPr>
        <w:t xml:space="preserve"> are eligible for asylum due to the past persecution </w:t>
      </w:r>
      <w:r w:rsidR="006529E9">
        <w:rPr>
          <w:sz w:val="24"/>
        </w:rPr>
        <w:t xml:space="preserve">Ms. </w:t>
      </w:r>
      <w:r w:rsidR="004D591E">
        <w:rPr>
          <w:sz w:val="24"/>
        </w:rPr>
        <w:t>I-M</w:t>
      </w:r>
      <w:r w:rsidR="005943B5" w:rsidRPr="00BE3AD7">
        <w:rPr>
          <w:sz w:val="24"/>
        </w:rPr>
        <w:t xml:space="preserve"> </w:t>
      </w:r>
      <w:r w:rsidR="00DD24EB" w:rsidRPr="00BE3AD7">
        <w:rPr>
          <w:sz w:val="24"/>
        </w:rPr>
        <w:t xml:space="preserve">suffered on account of </w:t>
      </w:r>
      <w:r w:rsidR="00365026" w:rsidRPr="00BE3AD7">
        <w:rPr>
          <w:sz w:val="24"/>
        </w:rPr>
        <w:t>her</w:t>
      </w:r>
      <w:r w:rsidR="00D07134" w:rsidRPr="00BE3AD7">
        <w:rPr>
          <w:sz w:val="24"/>
        </w:rPr>
        <w:t xml:space="preserve"> particular social group of “family members of </w:t>
      </w:r>
      <w:r w:rsidR="004D591E">
        <w:rPr>
          <w:sz w:val="24"/>
        </w:rPr>
        <w:t>E-F</w:t>
      </w:r>
      <w:r w:rsidR="00D07134" w:rsidRPr="00BE3AD7">
        <w:rPr>
          <w:sz w:val="24"/>
        </w:rPr>
        <w:t>”</w:t>
      </w:r>
      <w:r w:rsidR="0073230B" w:rsidRPr="00BE3AD7">
        <w:rPr>
          <w:sz w:val="24"/>
        </w:rPr>
        <w:t xml:space="preserve"> and</w:t>
      </w:r>
      <w:r w:rsidR="00D07134" w:rsidRPr="00BE3AD7">
        <w:rPr>
          <w:sz w:val="24"/>
        </w:rPr>
        <w:t xml:space="preserve"> “</w:t>
      </w:r>
      <w:r w:rsidR="00D907F3">
        <w:rPr>
          <w:sz w:val="24"/>
        </w:rPr>
        <w:t xml:space="preserve">Honduran </w:t>
      </w:r>
      <w:r w:rsidR="00D07134" w:rsidRPr="00BE3AD7">
        <w:rPr>
          <w:sz w:val="24"/>
        </w:rPr>
        <w:t>witnesses to a crime</w:t>
      </w:r>
      <w:r w:rsidR="00D907F3">
        <w:rPr>
          <w:sz w:val="24"/>
        </w:rPr>
        <w:t xml:space="preserve"> who report to with law enforcement</w:t>
      </w:r>
      <w:r w:rsidR="00B552A5">
        <w:rPr>
          <w:sz w:val="24"/>
        </w:rPr>
        <w:t>,</w:t>
      </w:r>
      <w:r w:rsidR="0073230B" w:rsidRPr="00BE3AD7">
        <w:rPr>
          <w:sz w:val="24"/>
        </w:rPr>
        <w:t>”</w:t>
      </w:r>
      <w:r w:rsidR="00B552A5">
        <w:rPr>
          <w:sz w:val="24"/>
        </w:rPr>
        <w:t xml:space="preserve"> as well as because of her </w:t>
      </w:r>
      <w:r w:rsidR="00B552A5" w:rsidRPr="00652DFF">
        <w:rPr>
          <w:sz w:val="24"/>
        </w:rPr>
        <w:t xml:space="preserve">imputed </w:t>
      </w:r>
      <w:r w:rsidR="00B552A5" w:rsidRPr="00652DFF">
        <w:rPr>
          <w:sz w:val="24"/>
        </w:rPr>
        <w:lastRenderedPageBreak/>
        <w:t xml:space="preserve">political opinion of </w:t>
      </w:r>
      <w:r w:rsidR="00652DFF" w:rsidRPr="00652DFF">
        <w:rPr>
          <w:sz w:val="24"/>
        </w:rPr>
        <w:t xml:space="preserve">defiance against </w:t>
      </w:r>
      <w:proofErr w:type="spellStart"/>
      <w:r w:rsidR="00E074B4">
        <w:rPr>
          <w:sz w:val="24"/>
        </w:rPr>
        <w:t>Cubeta’s</w:t>
      </w:r>
      <w:proofErr w:type="spellEnd"/>
      <w:r w:rsidR="00E074B4">
        <w:rPr>
          <w:sz w:val="24"/>
        </w:rPr>
        <w:t xml:space="preserve"> </w:t>
      </w:r>
      <w:r w:rsidR="00652DFF" w:rsidRPr="00652DFF">
        <w:rPr>
          <w:sz w:val="24"/>
        </w:rPr>
        <w:t>cartel</w:t>
      </w:r>
      <w:r w:rsidR="00B552A5" w:rsidRPr="00652DFF">
        <w:rPr>
          <w:sz w:val="24"/>
        </w:rPr>
        <w:t>.</w:t>
      </w:r>
      <w:r w:rsidR="00B518AD" w:rsidRPr="00BE3AD7">
        <w:rPr>
          <w:sz w:val="24"/>
        </w:rPr>
        <w:t xml:space="preserve"> As described above, </w:t>
      </w:r>
      <w:r w:rsidR="006529E9">
        <w:rPr>
          <w:sz w:val="24"/>
        </w:rPr>
        <w:t xml:space="preserve">Ms. </w:t>
      </w:r>
      <w:r w:rsidR="004D591E">
        <w:rPr>
          <w:sz w:val="24"/>
        </w:rPr>
        <w:t>I-M</w:t>
      </w:r>
      <w:r w:rsidR="00EB14F5" w:rsidRPr="00BE3AD7">
        <w:rPr>
          <w:sz w:val="24"/>
        </w:rPr>
        <w:t xml:space="preserve"> </w:t>
      </w:r>
      <w:r w:rsidR="00611A5B" w:rsidRPr="00BE3AD7">
        <w:rPr>
          <w:sz w:val="24"/>
        </w:rPr>
        <w:t xml:space="preserve">was threatened by </w:t>
      </w:r>
      <w:proofErr w:type="spellStart"/>
      <w:r w:rsidR="00611A5B" w:rsidRPr="00BE3AD7">
        <w:rPr>
          <w:sz w:val="24"/>
        </w:rPr>
        <w:t>Cubeta</w:t>
      </w:r>
      <w:proofErr w:type="spellEnd"/>
      <w:r w:rsidR="00611A5B" w:rsidRPr="00BE3AD7">
        <w:rPr>
          <w:sz w:val="24"/>
        </w:rPr>
        <w:t xml:space="preserve"> and his</w:t>
      </w:r>
      <w:r w:rsidR="00D159E6" w:rsidRPr="00BE3AD7">
        <w:rPr>
          <w:sz w:val="24"/>
        </w:rPr>
        <w:t xml:space="preserve"> cartel</w:t>
      </w:r>
      <w:r w:rsidR="0073230B" w:rsidRPr="00BE3AD7">
        <w:rPr>
          <w:sz w:val="24"/>
        </w:rPr>
        <w:t xml:space="preserve"> to pay her brother’s debt, received credible threats to her and her daughter’s life for failure to pay her brother’s debt, and received credible threats to her life for reporting </w:t>
      </w:r>
      <w:r w:rsidR="00611A5B" w:rsidRPr="00BE3AD7">
        <w:rPr>
          <w:sz w:val="24"/>
        </w:rPr>
        <w:t>the cartel’s crimes to the police.</w:t>
      </w:r>
      <w:r w:rsidR="0073230B" w:rsidRPr="00BE3AD7">
        <w:rPr>
          <w:sz w:val="24"/>
        </w:rPr>
        <w:t xml:space="preserve"> </w:t>
      </w:r>
      <w:r w:rsidR="006529E9">
        <w:rPr>
          <w:sz w:val="24"/>
        </w:rPr>
        <w:t xml:space="preserve">Ms. </w:t>
      </w:r>
      <w:r w:rsidR="004D591E">
        <w:rPr>
          <w:sz w:val="24"/>
        </w:rPr>
        <w:t>I-M</w:t>
      </w:r>
      <w:r w:rsidR="00B518AD" w:rsidRPr="00BE3AD7">
        <w:rPr>
          <w:sz w:val="24"/>
        </w:rPr>
        <w:t xml:space="preserve"> is</w:t>
      </w:r>
      <w:r w:rsidR="00DD24EB" w:rsidRPr="00BE3AD7">
        <w:rPr>
          <w:sz w:val="24"/>
        </w:rPr>
        <w:t xml:space="preserve"> entitled to a presumption of a well-founded future</w:t>
      </w:r>
      <w:r w:rsidR="0073230B" w:rsidRPr="00BE3AD7">
        <w:rPr>
          <w:sz w:val="24"/>
        </w:rPr>
        <w:t xml:space="preserve"> fear on the same grounds. </w:t>
      </w:r>
      <w:r w:rsidRPr="00BE3AD7">
        <w:rPr>
          <w:sz w:val="24"/>
        </w:rPr>
        <w:t xml:space="preserve">Assuming arguendo that </w:t>
      </w:r>
      <w:r w:rsidR="006529E9">
        <w:rPr>
          <w:sz w:val="24"/>
        </w:rPr>
        <w:t xml:space="preserve">Ms. </w:t>
      </w:r>
      <w:r w:rsidR="004D591E">
        <w:rPr>
          <w:sz w:val="24"/>
        </w:rPr>
        <w:t>I-M</w:t>
      </w:r>
      <w:r w:rsidRPr="00BE3AD7">
        <w:rPr>
          <w:sz w:val="24"/>
        </w:rPr>
        <w:t xml:space="preserve"> </w:t>
      </w:r>
      <w:r w:rsidR="00365026" w:rsidRPr="00BE3AD7">
        <w:rPr>
          <w:sz w:val="24"/>
        </w:rPr>
        <w:t>has</w:t>
      </w:r>
      <w:r w:rsidR="00DD24EB" w:rsidRPr="00BE3AD7">
        <w:rPr>
          <w:sz w:val="24"/>
        </w:rPr>
        <w:t xml:space="preserve"> not established past persecution, </w:t>
      </w:r>
      <w:r w:rsidR="00365026" w:rsidRPr="00BE3AD7">
        <w:rPr>
          <w:sz w:val="24"/>
        </w:rPr>
        <w:t>she</w:t>
      </w:r>
      <w:r w:rsidR="00DD24EB" w:rsidRPr="00BE3AD7">
        <w:rPr>
          <w:sz w:val="24"/>
        </w:rPr>
        <w:t xml:space="preserve"> can establish a well-founded fear of f</w:t>
      </w:r>
      <w:r w:rsidR="0073230B" w:rsidRPr="00BE3AD7">
        <w:rPr>
          <w:sz w:val="24"/>
        </w:rPr>
        <w:t xml:space="preserve">uture persecution on account of the same enumerated grounds </w:t>
      </w:r>
      <w:r w:rsidR="00DD24EB" w:rsidRPr="00BE3AD7">
        <w:rPr>
          <w:sz w:val="24"/>
        </w:rPr>
        <w:t xml:space="preserve">where </w:t>
      </w:r>
      <w:r w:rsidR="00365026" w:rsidRPr="00BE3AD7">
        <w:rPr>
          <w:sz w:val="24"/>
        </w:rPr>
        <w:t>she has</w:t>
      </w:r>
      <w:r w:rsidR="001B62F2" w:rsidRPr="00BE3AD7">
        <w:rPr>
          <w:sz w:val="24"/>
        </w:rPr>
        <w:t xml:space="preserve"> re</w:t>
      </w:r>
      <w:r w:rsidR="00365026" w:rsidRPr="00BE3AD7">
        <w:rPr>
          <w:sz w:val="24"/>
        </w:rPr>
        <w:t xml:space="preserve">ceived credible threats to </w:t>
      </w:r>
      <w:proofErr w:type="gramStart"/>
      <w:r w:rsidR="00365026" w:rsidRPr="00BE3AD7">
        <w:rPr>
          <w:sz w:val="24"/>
        </w:rPr>
        <w:t>her</w:t>
      </w:r>
      <w:proofErr w:type="gramEnd"/>
      <w:r w:rsidR="00365026" w:rsidRPr="00BE3AD7">
        <w:rPr>
          <w:sz w:val="24"/>
        </w:rPr>
        <w:t xml:space="preserve"> and her daughter’s</w:t>
      </w:r>
      <w:r w:rsidR="001B62F2" w:rsidRPr="00BE3AD7">
        <w:rPr>
          <w:sz w:val="24"/>
        </w:rPr>
        <w:t xml:space="preserve"> lives</w:t>
      </w:r>
      <w:r w:rsidR="00DD24EB" w:rsidRPr="00BE3AD7">
        <w:rPr>
          <w:sz w:val="24"/>
        </w:rPr>
        <w:t xml:space="preserve">. </w:t>
      </w:r>
      <w:r w:rsidR="00ED1E26" w:rsidRPr="00BE3AD7">
        <w:rPr>
          <w:sz w:val="24"/>
        </w:rPr>
        <w:t xml:space="preserve"> </w:t>
      </w:r>
      <w:r w:rsidR="00EB14F5" w:rsidRPr="00BE3AD7">
        <w:rPr>
          <w:sz w:val="24"/>
        </w:rPr>
        <w:t xml:space="preserve"> </w:t>
      </w:r>
    </w:p>
    <w:p w14:paraId="135100A9" w14:textId="6B1BBAE3" w:rsidR="00DF1133" w:rsidRPr="00BE3AD7" w:rsidRDefault="00DF1133" w:rsidP="00732A94">
      <w:pPr>
        <w:pStyle w:val="ListParagraph"/>
        <w:numPr>
          <w:ilvl w:val="0"/>
          <w:numId w:val="9"/>
        </w:numPr>
        <w:tabs>
          <w:tab w:val="clear" w:pos="360"/>
          <w:tab w:val="clear" w:pos="1080"/>
          <w:tab w:val="left" w:pos="450"/>
        </w:tabs>
        <w:spacing w:after="0" w:line="480" w:lineRule="auto"/>
        <w:ind w:left="0"/>
        <w:rPr>
          <w:b/>
          <w:sz w:val="24"/>
        </w:rPr>
      </w:pPr>
      <w:r w:rsidRPr="00BE3AD7">
        <w:rPr>
          <w:b/>
          <w:sz w:val="24"/>
        </w:rPr>
        <w:t xml:space="preserve">The Harm </w:t>
      </w:r>
      <w:r w:rsidR="006529E9">
        <w:rPr>
          <w:b/>
          <w:sz w:val="24"/>
        </w:rPr>
        <w:t xml:space="preserve">Ms. </w:t>
      </w:r>
      <w:r w:rsidR="004D591E">
        <w:rPr>
          <w:b/>
          <w:sz w:val="24"/>
        </w:rPr>
        <w:t>I-M</w:t>
      </w:r>
      <w:r w:rsidRPr="00BE3AD7">
        <w:rPr>
          <w:b/>
          <w:sz w:val="24"/>
        </w:rPr>
        <w:t xml:space="preserve"> Suffered Rises to the Level of </w:t>
      </w:r>
      <w:r w:rsidR="00A87D31">
        <w:rPr>
          <w:b/>
          <w:sz w:val="24"/>
        </w:rPr>
        <w:t xml:space="preserve">Past </w:t>
      </w:r>
      <w:r w:rsidRPr="00BE3AD7">
        <w:rPr>
          <w:b/>
          <w:sz w:val="24"/>
        </w:rPr>
        <w:t>Persecution</w:t>
      </w:r>
    </w:p>
    <w:p w14:paraId="30EE7093" w14:textId="5A96F734" w:rsidR="00BE74C6" w:rsidRPr="00BE3AD7" w:rsidRDefault="0012398F" w:rsidP="00732A94">
      <w:pPr>
        <w:tabs>
          <w:tab w:val="left" w:pos="450"/>
        </w:tabs>
        <w:spacing w:after="0" w:line="480" w:lineRule="auto"/>
        <w:rPr>
          <w:sz w:val="24"/>
        </w:rPr>
      </w:pPr>
      <w:r w:rsidRPr="00BE3AD7">
        <w:rPr>
          <w:sz w:val="24"/>
        </w:rPr>
        <w:tab/>
      </w:r>
      <w:r w:rsidRPr="00BE3AD7">
        <w:rPr>
          <w:sz w:val="24"/>
        </w:rPr>
        <w:tab/>
      </w:r>
      <w:r w:rsidRPr="00BE3AD7">
        <w:rPr>
          <w:sz w:val="24"/>
        </w:rPr>
        <w:tab/>
        <w:t xml:space="preserve">The BIA has defined “persecution” as “either a threat to life or freedom of, or infliction of suffering or harm upon those who differ in a way regarded as offensive.” </w:t>
      </w:r>
      <w:r w:rsidRPr="00BE3AD7">
        <w:rPr>
          <w:i/>
          <w:iCs/>
          <w:sz w:val="24"/>
        </w:rPr>
        <w:t>See Matter of Acosta</w:t>
      </w:r>
      <w:r w:rsidRPr="00BE3AD7">
        <w:rPr>
          <w:sz w:val="24"/>
        </w:rPr>
        <w:t xml:space="preserve">, 19 I&amp;N Dec. 211 (BIA 1985). </w:t>
      </w:r>
      <w:r w:rsidR="003E349C" w:rsidRPr="00BE3AD7">
        <w:rPr>
          <w:sz w:val="24"/>
        </w:rPr>
        <w:t xml:space="preserve"> The BIA and the Second Circuit have found that</w:t>
      </w:r>
      <w:r w:rsidR="00A54FFE" w:rsidRPr="00BE3AD7">
        <w:rPr>
          <w:sz w:val="24"/>
        </w:rPr>
        <w:t xml:space="preserve"> although persecution must rise above mere harassment,</w:t>
      </w:r>
      <w:r w:rsidR="003E349C" w:rsidRPr="00BE3AD7">
        <w:rPr>
          <w:sz w:val="24"/>
        </w:rPr>
        <w:t xml:space="preserve"> the infliction of suffering or harm “need not be physical, but may take other forms, such as the deliberate imposition of severe economic disadvantage or the deprivation of liberty, food, housing, employment or other essentials of life.”</w:t>
      </w:r>
      <w:r w:rsidR="003E349C" w:rsidRPr="00BE3AD7">
        <w:rPr>
          <w:sz w:val="24"/>
          <w:vertAlign w:val="superscript"/>
        </w:rPr>
        <w:t xml:space="preserve"> </w:t>
      </w:r>
      <w:r w:rsidR="003E349C" w:rsidRPr="00BE3AD7">
        <w:rPr>
          <w:i/>
          <w:sz w:val="24"/>
        </w:rPr>
        <w:t xml:space="preserve">Matter of </w:t>
      </w:r>
      <w:proofErr w:type="spellStart"/>
      <w:r w:rsidR="003E349C" w:rsidRPr="00BE3AD7">
        <w:rPr>
          <w:i/>
          <w:sz w:val="24"/>
        </w:rPr>
        <w:t>Laipenieks</w:t>
      </w:r>
      <w:proofErr w:type="spellEnd"/>
      <w:r w:rsidR="003E349C" w:rsidRPr="00BE3AD7">
        <w:rPr>
          <w:sz w:val="24"/>
        </w:rPr>
        <w:t>, 18 I</w:t>
      </w:r>
      <w:r w:rsidR="009F2117">
        <w:rPr>
          <w:sz w:val="24"/>
        </w:rPr>
        <w:t>&amp;N Dec. 433, 456-457 (BIA 1983)</w:t>
      </w:r>
      <w:r w:rsidR="003E349C" w:rsidRPr="00BE3AD7">
        <w:rPr>
          <w:sz w:val="24"/>
        </w:rPr>
        <w:t xml:space="preserve">. </w:t>
      </w:r>
      <w:r w:rsidR="00A54FFE" w:rsidRPr="00BE3AD7">
        <w:rPr>
          <w:sz w:val="24"/>
        </w:rPr>
        <w:t>Persecution</w:t>
      </w:r>
      <w:r w:rsidR="00C50816" w:rsidRPr="00BE3AD7">
        <w:rPr>
          <w:sz w:val="24"/>
        </w:rPr>
        <w:t xml:space="preserve"> can </w:t>
      </w:r>
      <w:r w:rsidR="00A54FFE" w:rsidRPr="00BE3AD7">
        <w:rPr>
          <w:sz w:val="24"/>
        </w:rPr>
        <w:t xml:space="preserve">thus </w:t>
      </w:r>
      <w:r w:rsidR="00C50816" w:rsidRPr="00BE3AD7">
        <w:rPr>
          <w:sz w:val="24"/>
        </w:rPr>
        <w:t>inc</w:t>
      </w:r>
      <w:r w:rsidR="003E349C" w:rsidRPr="00BE3AD7">
        <w:rPr>
          <w:sz w:val="24"/>
        </w:rPr>
        <w:t>lude threats to freedom or life and non-life-threatening violence</w:t>
      </w:r>
      <w:r w:rsidR="00C50816" w:rsidRPr="00BE3AD7">
        <w:rPr>
          <w:sz w:val="24"/>
        </w:rPr>
        <w:t>.</w:t>
      </w:r>
      <w:r w:rsidR="003E349C" w:rsidRPr="00BE3AD7">
        <w:rPr>
          <w:sz w:val="24"/>
        </w:rPr>
        <w:t xml:space="preserve"> </w:t>
      </w:r>
      <w:r w:rsidR="00A54FFE" w:rsidRPr="00BE3AD7">
        <w:rPr>
          <w:i/>
          <w:sz w:val="24"/>
        </w:rPr>
        <w:t xml:space="preserve">Ivanishvili v. </w:t>
      </w:r>
      <w:r w:rsidR="004135AD">
        <w:rPr>
          <w:i/>
          <w:sz w:val="24"/>
        </w:rPr>
        <w:t>DHS</w:t>
      </w:r>
      <w:r w:rsidR="00A54FFE" w:rsidRPr="00BE3AD7">
        <w:rPr>
          <w:sz w:val="24"/>
        </w:rPr>
        <w:t>, 433 F.3d 332, 341 (2d Cir. 2006); see also</w:t>
      </w:r>
      <w:r w:rsidR="003E349C" w:rsidRPr="00BE3AD7">
        <w:rPr>
          <w:sz w:val="24"/>
        </w:rPr>
        <w:t xml:space="preserve">, </w:t>
      </w:r>
      <w:proofErr w:type="spellStart"/>
      <w:r w:rsidR="003E349C" w:rsidRPr="00BE3AD7">
        <w:rPr>
          <w:i/>
          <w:sz w:val="24"/>
        </w:rPr>
        <w:t>Laipenieks</w:t>
      </w:r>
      <w:proofErr w:type="spellEnd"/>
      <w:r w:rsidR="003E349C" w:rsidRPr="00BE3AD7">
        <w:rPr>
          <w:sz w:val="24"/>
        </w:rPr>
        <w:t xml:space="preserve">, 18 I&amp;N Dec. at 457 (persecution may encompass “mental” aspects); </w:t>
      </w:r>
      <w:r w:rsidR="00C50816" w:rsidRPr="00BE3AD7">
        <w:rPr>
          <w:i/>
          <w:sz w:val="24"/>
        </w:rPr>
        <w:t>see also</w:t>
      </w:r>
      <w:r w:rsidR="00C50816" w:rsidRPr="00BE3AD7">
        <w:rPr>
          <w:sz w:val="24"/>
        </w:rPr>
        <w:t xml:space="preserve">, </w:t>
      </w:r>
      <w:r w:rsidR="00C50816" w:rsidRPr="00BE3AD7">
        <w:rPr>
          <w:i/>
          <w:sz w:val="24"/>
        </w:rPr>
        <w:t>Zaman v. Gonzales</w:t>
      </w:r>
      <w:r w:rsidR="00C50816" w:rsidRPr="00BE3AD7">
        <w:rPr>
          <w:sz w:val="24"/>
        </w:rPr>
        <w:t>, 168 Fed.</w:t>
      </w:r>
      <w:r w:rsidR="00A40F36">
        <w:rPr>
          <w:sz w:val="24"/>
        </w:rPr>
        <w:t xml:space="preserve"> </w:t>
      </w:r>
      <w:r w:rsidR="00C50816" w:rsidRPr="00BE3AD7">
        <w:rPr>
          <w:sz w:val="24"/>
        </w:rPr>
        <w:t>Appx. 470, 472 (2d Cir.</w:t>
      </w:r>
      <w:r w:rsidR="00BE74C6" w:rsidRPr="00BE3AD7">
        <w:rPr>
          <w:sz w:val="24"/>
        </w:rPr>
        <w:t xml:space="preserve"> </w:t>
      </w:r>
      <w:r w:rsidR="00C50816" w:rsidRPr="00BE3AD7">
        <w:rPr>
          <w:sz w:val="24"/>
        </w:rPr>
        <w:t>2006) (remanding for IJ to “explicitly consider the evidence” of death threats, “decide whether that evidence is credible, and if so, whether such threats constitute past persecution”)</w:t>
      </w:r>
      <w:r w:rsidR="006774D3">
        <w:rPr>
          <w:sz w:val="24"/>
        </w:rPr>
        <w:t xml:space="preserve">; </w:t>
      </w:r>
      <w:r w:rsidR="006774D3" w:rsidRPr="006774D3">
        <w:rPr>
          <w:i/>
          <w:sz w:val="24"/>
        </w:rPr>
        <w:t>Matter of O-Z- &amp; I-Z</w:t>
      </w:r>
      <w:r w:rsidR="006774D3">
        <w:rPr>
          <w:sz w:val="24"/>
        </w:rPr>
        <w:t>-, 22 I&amp;N Dec. 23, 25-26 (BIA 1998) (persecution “encompasses a variety of forms of adverse treatment, including…non-physical forms of harm</w:t>
      </w:r>
      <w:r w:rsidR="004135AD">
        <w:rPr>
          <w:sz w:val="24"/>
        </w:rPr>
        <w:t>”</w:t>
      </w:r>
      <w:r w:rsidR="006774D3">
        <w:rPr>
          <w:sz w:val="24"/>
        </w:rPr>
        <w:t>).</w:t>
      </w:r>
    </w:p>
    <w:p w14:paraId="6A5966F7" w14:textId="71C1CDFD" w:rsidR="0012398F" w:rsidRPr="00BE3AD7" w:rsidRDefault="00BE74C6" w:rsidP="00732A94">
      <w:pPr>
        <w:tabs>
          <w:tab w:val="clear" w:pos="360"/>
          <w:tab w:val="clear" w:pos="720"/>
          <w:tab w:val="clear" w:pos="1080"/>
          <w:tab w:val="clear" w:pos="1440"/>
          <w:tab w:val="clear" w:pos="9720"/>
          <w:tab w:val="right" w:leader="underscore" w:pos="0"/>
        </w:tabs>
        <w:spacing w:after="0" w:line="480" w:lineRule="auto"/>
        <w:rPr>
          <w:sz w:val="24"/>
        </w:rPr>
      </w:pPr>
      <w:r w:rsidRPr="00BE3AD7">
        <w:rPr>
          <w:sz w:val="24"/>
        </w:rPr>
        <w:lastRenderedPageBreak/>
        <w:tab/>
      </w:r>
      <w:r w:rsidR="00C50816" w:rsidRPr="00BE3AD7">
        <w:rPr>
          <w:sz w:val="24"/>
        </w:rPr>
        <w:t xml:space="preserve">Furthermore, </w:t>
      </w:r>
      <w:r w:rsidR="00416D89" w:rsidRPr="00BE3AD7">
        <w:rPr>
          <w:sz w:val="24"/>
        </w:rPr>
        <w:t>adjudicators must weigh the</w:t>
      </w:r>
      <w:r w:rsidR="0012398F" w:rsidRPr="00BE3AD7">
        <w:rPr>
          <w:sz w:val="24"/>
        </w:rPr>
        <w:t xml:space="preserve"> “cumulative” significance</w:t>
      </w:r>
      <w:r w:rsidR="00416D89" w:rsidRPr="00BE3AD7">
        <w:rPr>
          <w:sz w:val="24"/>
        </w:rPr>
        <w:t xml:space="preserve"> of multiple instances of harm</w:t>
      </w:r>
      <w:r w:rsidR="00C50816" w:rsidRPr="00BE3AD7">
        <w:rPr>
          <w:sz w:val="24"/>
        </w:rPr>
        <w:t>.</w:t>
      </w:r>
      <w:r w:rsidR="0012398F" w:rsidRPr="00BE3AD7">
        <w:rPr>
          <w:sz w:val="24"/>
        </w:rPr>
        <w:t xml:space="preserve"> </w:t>
      </w:r>
      <w:proofErr w:type="spellStart"/>
      <w:r w:rsidR="0012787D" w:rsidRPr="00BE3AD7">
        <w:rPr>
          <w:i/>
          <w:sz w:val="24"/>
        </w:rPr>
        <w:t>Poradisova</w:t>
      </w:r>
      <w:proofErr w:type="spellEnd"/>
      <w:r w:rsidR="0012787D" w:rsidRPr="00BE3AD7">
        <w:rPr>
          <w:i/>
          <w:sz w:val="24"/>
        </w:rPr>
        <w:t xml:space="preserve"> v. Gonzales</w:t>
      </w:r>
      <w:r w:rsidR="0012787D" w:rsidRPr="00BE3AD7">
        <w:rPr>
          <w:sz w:val="24"/>
        </w:rPr>
        <w:t>, 420 F.3d 70, 79 (2d Cir. 2005) (finding that the IJ below erred in “addressing the severity of each event in isolation, without considering its cumulative significance”)</w:t>
      </w:r>
      <w:r w:rsidR="0012398F" w:rsidRPr="00BE3AD7">
        <w:rPr>
          <w:sz w:val="24"/>
        </w:rPr>
        <w:t xml:space="preserve">; </w:t>
      </w:r>
      <w:proofErr w:type="spellStart"/>
      <w:r w:rsidR="0012398F" w:rsidRPr="00BE3AD7">
        <w:rPr>
          <w:i/>
          <w:sz w:val="24"/>
        </w:rPr>
        <w:t>Manzur</w:t>
      </w:r>
      <w:proofErr w:type="spellEnd"/>
      <w:r w:rsidR="0012398F" w:rsidRPr="00BE3AD7">
        <w:rPr>
          <w:i/>
          <w:sz w:val="24"/>
        </w:rPr>
        <w:t xml:space="preserve"> v. </w:t>
      </w:r>
      <w:r w:rsidR="004135AD">
        <w:rPr>
          <w:i/>
          <w:sz w:val="24"/>
        </w:rPr>
        <w:t>DHS</w:t>
      </w:r>
      <w:r w:rsidR="004135AD">
        <w:rPr>
          <w:sz w:val="24"/>
        </w:rPr>
        <w:t>,</w:t>
      </w:r>
      <w:r w:rsidR="0012398F" w:rsidRPr="00BE3AD7">
        <w:rPr>
          <w:sz w:val="24"/>
        </w:rPr>
        <w:t xml:space="preserve"> 494 F.3d 281, 290 (2d Cir. 2007) (taking isolated incidents out of context may be misleading; the cumulative effect of the applicant’s experien</w:t>
      </w:r>
      <w:r w:rsidR="00C50816" w:rsidRPr="00BE3AD7">
        <w:rPr>
          <w:sz w:val="24"/>
        </w:rPr>
        <w:t xml:space="preserve">ce must be taken into account); </w:t>
      </w:r>
      <w:r w:rsidR="0012398F" w:rsidRPr="00BE3AD7">
        <w:rPr>
          <w:i/>
          <w:sz w:val="24"/>
        </w:rPr>
        <w:t>Matter of O-Z- &amp; I-Z</w:t>
      </w:r>
      <w:r w:rsidR="0012398F" w:rsidRPr="00BE3AD7">
        <w:rPr>
          <w:sz w:val="24"/>
        </w:rPr>
        <w:t xml:space="preserve">-, 22 I&amp;N Dec. </w:t>
      </w:r>
      <w:r w:rsidR="004135AD">
        <w:rPr>
          <w:sz w:val="24"/>
        </w:rPr>
        <w:t>at</w:t>
      </w:r>
      <w:r w:rsidR="0012398F" w:rsidRPr="00BE3AD7">
        <w:rPr>
          <w:sz w:val="24"/>
        </w:rPr>
        <w:t xml:space="preserve"> 25–26 (beatings and threats may constitute persecution “in the aggregate</w:t>
      </w:r>
      <w:r w:rsidR="00763BE5" w:rsidRPr="00BE3AD7">
        <w:rPr>
          <w:sz w:val="24"/>
        </w:rPr>
        <w:t xml:space="preserve">”). </w:t>
      </w:r>
    </w:p>
    <w:p w14:paraId="3F840476" w14:textId="1AC6F483" w:rsidR="0067085C" w:rsidRPr="00BE3AD7" w:rsidRDefault="003E349C" w:rsidP="00732A94">
      <w:pPr>
        <w:tabs>
          <w:tab w:val="clear" w:pos="360"/>
          <w:tab w:val="left" w:pos="0"/>
        </w:tabs>
        <w:spacing w:after="0" w:line="480" w:lineRule="auto"/>
        <w:rPr>
          <w:sz w:val="24"/>
        </w:rPr>
      </w:pPr>
      <w:r w:rsidRPr="00BE3AD7">
        <w:rPr>
          <w:sz w:val="24"/>
        </w:rPr>
        <w:tab/>
      </w:r>
      <w:r w:rsidR="006C614A" w:rsidRPr="00BE3AD7">
        <w:rPr>
          <w:sz w:val="24"/>
        </w:rPr>
        <w:t>Here</w:t>
      </w:r>
      <w:r w:rsidR="00365026" w:rsidRPr="00BE3AD7">
        <w:rPr>
          <w:sz w:val="24"/>
        </w:rPr>
        <w:t xml:space="preserve">, </w:t>
      </w:r>
      <w:r w:rsidR="006529E9">
        <w:rPr>
          <w:sz w:val="24"/>
        </w:rPr>
        <w:t xml:space="preserve">Ms. </w:t>
      </w:r>
      <w:r w:rsidR="004D591E">
        <w:rPr>
          <w:sz w:val="24"/>
        </w:rPr>
        <w:t>I-M</w:t>
      </w:r>
      <w:r w:rsidR="00ED46AC">
        <w:rPr>
          <w:sz w:val="24"/>
        </w:rPr>
        <w:t xml:space="preserve"> was physically assaulted,</w:t>
      </w:r>
      <w:r w:rsidRPr="00BE3AD7">
        <w:rPr>
          <w:sz w:val="24"/>
        </w:rPr>
        <w:t xml:space="preserve"> received credible threats to her li</w:t>
      </w:r>
      <w:r w:rsidR="00270C56">
        <w:rPr>
          <w:sz w:val="24"/>
        </w:rPr>
        <w:t>fe and her daughter’s life,</w:t>
      </w:r>
      <w:r w:rsidRPr="00BE3AD7">
        <w:rPr>
          <w:sz w:val="24"/>
        </w:rPr>
        <w:t xml:space="preserve"> was extorted by </w:t>
      </w:r>
      <w:proofErr w:type="spellStart"/>
      <w:r w:rsidRPr="00BE3AD7">
        <w:rPr>
          <w:sz w:val="24"/>
        </w:rPr>
        <w:t>Cubeta</w:t>
      </w:r>
      <w:proofErr w:type="spellEnd"/>
      <w:r w:rsidRPr="00BE3AD7">
        <w:rPr>
          <w:sz w:val="24"/>
        </w:rPr>
        <w:t xml:space="preserve"> and his cartel</w:t>
      </w:r>
      <w:r w:rsidR="00270C56">
        <w:rPr>
          <w:sz w:val="24"/>
        </w:rPr>
        <w:t xml:space="preserve">, and suffered severe mental distress due to </w:t>
      </w:r>
      <w:proofErr w:type="spellStart"/>
      <w:r w:rsidR="00270C56">
        <w:rPr>
          <w:sz w:val="24"/>
        </w:rPr>
        <w:t>Cubeta</w:t>
      </w:r>
      <w:proofErr w:type="spellEnd"/>
      <w:r w:rsidR="00270C56">
        <w:rPr>
          <w:sz w:val="24"/>
        </w:rPr>
        <w:t xml:space="preserve"> and his cartel’s actions against her and her family</w:t>
      </w:r>
      <w:r w:rsidR="00DA0EAD">
        <w:rPr>
          <w:sz w:val="24"/>
        </w:rPr>
        <w:t xml:space="preserve">. </w:t>
      </w:r>
      <w:proofErr w:type="spellStart"/>
      <w:r w:rsidR="00DA0EAD">
        <w:rPr>
          <w:sz w:val="24"/>
        </w:rPr>
        <w:t>Exh</w:t>
      </w:r>
      <w:proofErr w:type="spellEnd"/>
      <w:r w:rsidR="00DA0EAD">
        <w:rPr>
          <w:sz w:val="24"/>
        </w:rPr>
        <w:t>. C</w:t>
      </w:r>
      <w:r w:rsidRPr="00BE3AD7">
        <w:rPr>
          <w:sz w:val="24"/>
        </w:rPr>
        <w:t xml:space="preserve">. </w:t>
      </w:r>
      <w:r w:rsidR="007D513D">
        <w:rPr>
          <w:sz w:val="24"/>
        </w:rPr>
        <w:t>Independently</w:t>
      </w:r>
      <w:r w:rsidR="00ED46AC">
        <w:rPr>
          <w:sz w:val="24"/>
        </w:rPr>
        <w:t xml:space="preserve"> and cumulatively</w:t>
      </w:r>
      <w:r w:rsidR="007D513D">
        <w:rPr>
          <w:sz w:val="24"/>
        </w:rPr>
        <w:t xml:space="preserve">, each rises to the level of persecution; when assessed cumulatively, it is abundantly clear that </w:t>
      </w:r>
      <w:r w:rsidR="006529E9">
        <w:rPr>
          <w:sz w:val="24"/>
        </w:rPr>
        <w:t xml:space="preserve">Ms. </w:t>
      </w:r>
      <w:r w:rsidR="004D591E">
        <w:rPr>
          <w:sz w:val="24"/>
        </w:rPr>
        <w:t>I-M</w:t>
      </w:r>
      <w:r w:rsidR="007D513D">
        <w:rPr>
          <w:sz w:val="24"/>
        </w:rPr>
        <w:t xml:space="preserve"> suffered past persecution.</w:t>
      </w:r>
    </w:p>
    <w:p w14:paraId="10175479" w14:textId="4DB1396D" w:rsidR="008128E8" w:rsidRPr="00BE3AD7" w:rsidRDefault="006529E9" w:rsidP="00732A94">
      <w:pPr>
        <w:pStyle w:val="ListParagraph"/>
        <w:numPr>
          <w:ilvl w:val="0"/>
          <w:numId w:val="9"/>
        </w:numPr>
        <w:tabs>
          <w:tab w:val="clear" w:pos="360"/>
          <w:tab w:val="clear" w:pos="1080"/>
          <w:tab w:val="left" w:pos="450"/>
        </w:tabs>
        <w:spacing w:after="0" w:line="480" w:lineRule="auto"/>
        <w:ind w:left="0"/>
        <w:rPr>
          <w:b/>
          <w:sz w:val="24"/>
          <w:u w:val="single"/>
        </w:rPr>
      </w:pPr>
      <w:r>
        <w:rPr>
          <w:b/>
          <w:sz w:val="24"/>
        </w:rPr>
        <w:t xml:space="preserve">Ms. </w:t>
      </w:r>
      <w:r w:rsidR="004D591E">
        <w:rPr>
          <w:b/>
          <w:sz w:val="24"/>
        </w:rPr>
        <w:t>I-M</w:t>
      </w:r>
      <w:r w:rsidR="00D159E6" w:rsidRPr="00BE3AD7">
        <w:rPr>
          <w:b/>
          <w:sz w:val="24"/>
        </w:rPr>
        <w:t xml:space="preserve"> Suffered Past Persecution on Account of Her Particular Social Group Comprising of Family Members of </w:t>
      </w:r>
      <w:r w:rsidR="004D591E">
        <w:rPr>
          <w:b/>
          <w:sz w:val="24"/>
        </w:rPr>
        <w:t>E-F</w:t>
      </w:r>
    </w:p>
    <w:p w14:paraId="459DFC5B" w14:textId="6446C963" w:rsidR="00C87701" w:rsidRPr="00BE3AD7" w:rsidRDefault="00D159E6" w:rsidP="00732A94">
      <w:pPr>
        <w:tabs>
          <w:tab w:val="clear" w:pos="360"/>
          <w:tab w:val="clear" w:pos="1080"/>
          <w:tab w:val="left" w:pos="450"/>
        </w:tabs>
        <w:spacing w:after="0" w:line="480" w:lineRule="auto"/>
        <w:rPr>
          <w:sz w:val="24"/>
        </w:rPr>
      </w:pPr>
      <w:r w:rsidRPr="00BE3AD7">
        <w:rPr>
          <w:i/>
          <w:sz w:val="24"/>
        </w:rPr>
        <w:tab/>
      </w:r>
      <w:r w:rsidRPr="00BE3AD7">
        <w:rPr>
          <w:i/>
          <w:sz w:val="24"/>
        </w:rPr>
        <w:tab/>
        <w:t>Matter of Acosta</w:t>
      </w:r>
      <w:r w:rsidRPr="00BE3AD7">
        <w:rPr>
          <w:sz w:val="24"/>
        </w:rPr>
        <w:t xml:space="preserve"> held that a particular social group is comprised of persons who hold a common, immutable characteristic. 19 I&amp;N Dec. at 211. </w:t>
      </w:r>
      <w:r w:rsidR="001F6C0A" w:rsidRPr="00BE3AD7">
        <w:rPr>
          <w:sz w:val="24"/>
        </w:rPr>
        <w:t>A particular social group must also be defined with particularity and be socia</w:t>
      </w:r>
      <w:r w:rsidR="00BE3AD7">
        <w:rPr>
          <w:sz w:val="24"/>
        </w:rPr>
        <w:t>l</w:t>
      </w:r>
      <w:r w:rsidR="001F6C0A" w:rsidRPr="00BE3AD7">
        <w:rPr>
          <w:sz w:val="24"/>
        </w:rPr>
        <w:t>l</w:t>
      </w:r>
      <w:r w:rsidR="00BE3AD7">
        <w:rPr>
          <w:sz w:val="24"/>
        </w:rPr>
        <w:t>y</w:t>
      </w:r>
      <w:r w:rsidR="001F6C0A" w:rsidRPr="00BE3AD7">
        <w:rPr>
          <w:sz w:val="24"/>
        </w:rPr>
        <w:t xml:space="preserve"> distinct. </w:t>
      </w:r>
      <w:r w:rsidR="001F6C0A" w:rsidRPr="00BE3AD7">
        <w:rPr>
          <w:i/>
          <w:sz w:val="24"/>
        </w:rPr>
        <w:t>Matter of S-E-G-</w:t>
      </w:r>
      <w:r w:rsidR="001F6C0A" w:rsidRPr="00BE3AD7">
        <w:rPr>
          <w:sz w:val="24"/>
        </w:rPr>
        <w:t xml:space="preserve">, 24 I&amp;N Dec. 579 (BIA 2008); see also </w:t>
      </w:r>
      <w:r w:rsidR="001F6C0A" w:rsidRPr="00BE3AD7">
        <w:rPr>
          <w:i/>
          <w:sz w:val="24"/>
        </w:rPr>
        <w:t>Matter of W-G-R-</w:t>
      </w:r>
      <w:r w:rsidR="001F6C0A" w:rsidRPr="00BE3AD7">
        <w:rPr>
          <w:sz w:val="24"/>
        </w:rPr>
        <w:t xml:space="preserve">, 26 I&amp;N Dec. 208 (BIA 2014). Immutability has been defined as a characteristic that one cannot change or is so fundamental that individual should not be required to change it. </w:t>
      </w:r>
      <w:r w:rsidR="001F6C0A" w:rsidRPr="00BE3AD7">
        <w:rPr>
          <w:i/>
          <w:sz w:val="24"/>
        </w:rPr>
        <w:t xml:space="preserve">Mater of Acosta, </w:t>
      </w:r>
      <w:r w:rsidR="001F6C0A" w:rsidRPr="00BE3AD7">
        <w:rPr>
          <w:sz w:val="24"/>
        </w:rPr>
        <w:t xml:space="preserve">19 I&amp;N Dec. at 211. Particularity means that the group cannot be indeterminate, too subjective, inchoate, or variable. </w:t>
      </w:r>
      <w:r w:rsidR="001F6C0A" w:rsidRPr="00BE3AD7">
        <w:rPr>
          <w:i/>
          <w:sz w:val="24"/>
        </w:rPr>
        <w:t>Matter of A-M-E- &amp; J-G-U-</w:t>
      </w:r>
      <w:r w:rsidR="001F6C0A" w:rsidRPr="00BE3AD7">
        <w:rPr>
          <w:sz w:val="24"/>
        </w:rPr>
        <w:t xml:space="preserve">, 24 I&amp;N Dec. 69, 76 (BIA 2007). Lastly, social distinction requires that the group be perceived as a group by the society in which it exists. </w:t>
      </w:r>
      <w:r w:rsidR="001F6C0A" w:rsidRPr="00BE3AD7">
        <w:rPr>
          <w:i/>
          <w:sz w:val="24"/>
        </w:rPr>
        <w:t>Matter of W-G-R-</w:t>
      </w:r>
      <w:r w:rsidR="001F6C0A" w:rsidRPr="00BE3AD7">
        <w:rPr>
          <w:sz w:val="24"/>
        </w:rPr>
        <w:t xml:space="preserve">, 26 I&amp;N Dec. at 216.  </w:t>
      </w:r>
    </w:p>
    <w:p w14:paraId="2429FBE7" w14:textId="294DFE74" w:rsidR="005943B5" w:rsidRPr="00BE3AD7" w:rsidRDefault="006529E9" w:rsidP="00732A94">
      <w:pPr>
        <w:pStyle w:val="ListParagraph"/>
        <w:numPr>
          <w:ilvl w:val="0"/>
          <w:numId w:val="4"/>
        </w:numPr>
        <w:tabs>
          <w:tab w:val="clear" w:pos="360"/>
          <w:tab w:val="clear" w:pos="1440"/>
          <w:tab w:val="left" w:pos="450"/>
        </w:tabs>
        <w:spacing w:after="0" w:line="480" w:lineRule="auto"/>
        <w:ind w:left="0"/>
        <w:rPr>
          <w:sz w:val="24"/>
          <w:u w:val="single"/>
        </w:rPr>
      </w:pPr>
      <w:r>
        <w:rPr>
          <w:sz w:val="24"/>
          <w:u w:val="single"/>
        </w:rPr>
        <w:lastRenderedPageBreak/>
        <w:t xml:space="preserve">Ms. </w:t>
      </w:r>
      <w:r w:rsidR="004D591E">
        <w:rPr>
          <w:sz w:val="24"/>
          <w:u w:val="single"/>
        </w:rPr>
        <w:t>I-M</w:t>
      </w:r>
      <w:r w:rsidR="005943B5" w:rsidRPr="00BE3AD7">
        <w:rPr>
          <w:sz w:val="24"/>
          <w:u w:val="single"/>
        </w:rPr>
        <w:t xml:space="preserve">’s Proposed Particular Social Group Consisting of Family Members of </w:t>
      </w:r>
      <w:r w:rsidR="004D591E">
        <w:rPr>
          <w:sz w:val="24"/>
          <w:u w:val="single"/>
        </w:rPr>
        <w:t>E-F</w:t>
      </w:r>
      <w:r w:rsidR="005943B5" w:rsidRPr="00BE3AD7">
        <w:rPr>
          <w:sz w:val="24"/>
          <w:u w:val="single"/>
        </w:rPr>
        <w:t xml:space="preserve"> is Cognizable</w:t>
      </w:r>
    </w:p>
    <w:p w14:paraId="76DE8ED6" w14:textId="3EEBDEB3" w:rsidR="004D1D10" w:rsidRDefault="009A6102" w:rsidP="00732A94">
      <w:pPr>
        <w:tabs>
          <w:tab w:val="clear" w:pos="360"/>
          <w:tab w:val="clear" w:pos="720"/>
          <w:tab w:val="clear" w:pos="1080"/>
          <w:tab w:val="clear" w:pos="1440"/>
          <w:tab w:val="clear" w:pos="9720"/>
          <w:tab w:val="right" w:leader="underscore" w:pos="0"/>
        </w:tabs>
        <w:spacing w:after="0" w:line="480" w:lineRule="auto"/>
        <w:rPr>
          <w:sz w:val="24"/>
        </w:rPr>
      </w:pPr>
      <w:r>
        <w:rPr>
          <w:sz w:val="24"/>
        </w:rPr>
        <w:tab/>
      </w:r>
      <w:r w:rsidR="00326394">
        <w:rPr>
          <w:sz w:val="24"/>
        </w:rPr>
        <w:t xml:space="preserve">Family has consistently been recognized as a cognizable social group. </w:t>
      </w:r>
      <w:proofErr w:type="spellStart"/>
      <w:r w:rsidR="00326394">
        <w:rPr>
          <w:i/>
          <w:sz w:val="24"/>
        </w:rPr>
        <w:t>Vumi</w:t>
      </w:r>
      <w:proofErr w:type="spellEnd"/>
      <w:r w:rsidR="00326394">
        <w:rPr>
          <w:i/>
          <w:sz w:val="24"/>
        </w:rPr>
        <w:t xml:space="preserve"> v. Gonzal</w:t>
      </w:r>
      <w:r w:rsidR="00326394" w:rsidRPr="009A6102">
        <w:rPr>
          <w:i/>
          <w:sz w:val="24"/>
        </w:rPr>
        <w:t>es</w:t>
      </w:r>
      <w:r w:rsidR="00326394">
        <w:rPr>
          <w:sz w:val="24"/>
        </w:rPr>
        <w:t>, 502 F.3d 62, 66-70 (2d. Cir. 2007) (membership in a nuclear family may support social group finding where woman from DRC was persecuted because the government sought her husband in connection with president’s assassination)</w:t>
      </w:r>
      <w:r w:rsidR="008C6E50">
        <w:rPr>
          <w:sz w:val="24"/>
        </w:rPr>
        <w:t>.</w:t>
      </w:r>
      <w:r w:rsidR="00326394">
        <w:rPr>
          <w:sz w:val="24"/>
        </w:rPr>
        <w:t xml:space="preserve"> </w:t>
      </w:r>
    </w:p>
    <w:p w14:paraId="39507413" w14:textId="23D36CA7" w:rsidR="007879EF" w:rsidRDefault="004D1D10" w:rsidP="008C6E50">
      <w:pPr>
        <w:tabs>
          <w:tab w:val="clear" w:pos="360"/>
          <w:tab w:val="clear" w:pos="720"/>
          <w:tab w:val="clear" w:pos="1080"/>
          <w:tab w:val="clear" w:pos="1440"/>
          <w:tab w:val="clear" w:pos="9720"/>
          <w:tab w:val="right" w:leader="underscore" w:pos="0"/>
        </w:tabs>
        <w:spacing w:after="0" w:line="480" w:lineRule="auto"/>
        <w:rPr>
          <w:rFonts w:eastAsiaTheme="minorHAnsi"/>
          <w:sz w:val="24"/>
        </w:rPr>
      </w:pPr>
      <w:r>
        <w:rPr>
          <w:sz w:val="24"/>
        </w:rPr>
        <w:tab/>
      </w:r>
      <w:r w:rsidR="00326394">
        <w:rPr>
          <w:rFonts w:eastAsiaTheme="minorHAnsi"/>
          <w:sz w:val="24"/>
        </w:rPr>
        <w:t>In the instant case</w:t>
      </w:r>
      <w:r w:rsidR="00021C00" w:rsidRPr="009A6102">
        <w:rPr>
          <w:rFonts w:eastAsiaTheme="minorHAnsi"/>
          <w:sz w:val="24"/>
        </w:rPr>
        <w:t xml:space="preserve">, </w:t>
      </w:r>
      <w:r w:rsidR="009A6102">
        <w:rPr>
          <w:rFonts w:eastAsiaTheme="minorHAnsi"/>
          <w:sz w:val="24"/>
        </w:rPr>
        <w:t xml:space="preserve">the </w:t>
      </w:r>
      <w:r w:rsidR="00F94E4F">
        <w:rPr>
          <w:rFonts w:eastAsiaTheme="minorHAnsi"/>
          <w:sz w:val="24"/>
        </w:rPr>
        <w:t>proposed social group co</w:t>
      </w:r>
      <w:r w:rsidR="007879EF">
        <w:rPr>
          <w:rFonts w:eastAsiaTheme="minorHAnsi"/>
          <w:sz w:val="24"/>
        </w:rPr>
        <w:t>mprising</w:t>
      </w:r>
      <w:r w:rsidR="00F94E4F">
        <w:rPr>
          <w:rFonts w:eastAsiaTheme="minorHAnsi"/>
          <w:sz w:val="24"/>
        </w:rPr>
        <w:t xml:space="preserve"> of “</w:t>
      </w:r>
      <w:r w:rsidR="009A6102">
        <w:rPr>
          <w:rFonts w:eastAsiaTheme="minorHAnsi"/>
          <w:sz w:val="24"/>
        </w:rPr>
        <w:t>family</w:t>
      </w:r>
      <w:r w:rsidR="00F94E4F">
        <w:rPr>
          <w:rFonts w:eastAsiaTheme="minorHAnsi"/>
          <w:sz w:val="24"/>
        </w:rPr>
        <w:t xml:space="preserve"> members</w:t>
      </w:r>
      <w:r w:rsidR="009A6102">
        <w:rPr>
          <w:rFonts w:eastAsiaTheme="minorHAnsi"/>
          <w:sz w:val="24"/>
        </w:rPr>
        <w:t xml:space="preserve"> of </w:t>
      </w:r>
      <w:r w:rsidR="004D591E">
        <w:rPr>
          <w:rFonts w:eastAsiaTheme="minorHAnsi"/>
          <w:sz w:val="24"/>
        </w:rPr>
        <w:t>E-F</w:t>
      </w:r>
      <w:r w:rsidR="00F94E4F">
        <w:rPr>
          <w:rFonts w:eastAsiaTheme="minorHAnsi"/>
          <w:sz w:val="24"/>
        </w:rPr>
        <w:t xml:space="preserve">” is cognizable. </w:t>
      </w:r>
      <w:r w:rsidR="00D17CA6">
        <w:rPr>
          <w:rFonts w:eastAsiaTheme="minorHAnsi"/>
          <w:sz w:val="24"/>
        </w:rPr>
        <w:t xml:space="preserve">This group is immutable where it is defined by kinship ties, a characteristic defined by genetics, and thus, cannot be changed. </w:t>
      </w:r>
      <w:r w:rsidR="00D17CA6" w:rsidRPr="00D17CA6">
        <w:rPr>
          <w:rFonts w:eastAsiaTheme="minorHAnsi"/>
          <w:i/>
          <w:sz w:val="24"/>
        </w:rPr>
        <w:t>Acosta</w:t>
      </w:r>
      <w:r w:rsidR="00D17CA6">
        <w:rPr>
          <w:rFonts w:eastAsiaTheme="minorHAnsi"/>
          <w:sz w:val="24"/>
        </w:rPr>
        <w:t xml:space="preserve">, 19 I&amp;N Dec. at 232-33 (“A purely linguistic analysis of [the PSG] ground of persecution suggests that it may encompass […] people of like class or kindred interests, such as […] family background.”) </w:t>
      </w:r>
    </w:p>
    <w:p w14:paraId="1082C9AA" w14:textId="6494E113" w:rsidR="00200577" w:rsidRDefault="007879EF" w:rsidP="00732A94">
      <w:pPr>
        <w:tabs>
          <w:tab w:val="clear" w:pos="360"/>
          <w:tab w:val="clear" w:pos="1440"/>
          <w:tab w:val="left" w:pos="450"/>
        </w:tabs>
        <w:spacing w:after="0" w:line="480" w:lineRule="auto"/>
        <w:rPr>
          <w:rFonts w:eastAsiaTheme="minorHAnsi"/>
          <w:sz w:val="24"/>
        </w:rPr>
      </w:pPr>
      <w:r>
        <w:rPr>
          <w:rFonts w:eastAsiaTheme="minorHAnsi"/>
          <w:sz w:val="24"/>
        </w:rPr>
        <w:tab/>
      </w:r>
      <w:r>
        <w:rPr>
          <w:rFonts w:eastAsiaTheme="minorHAnsi"/>
          <w:sz w:val="24"/>
        </w:rPr>
        <w:tab/>
      </w:r>
      <w:r w:rsidR="00D17CA6">
        <w:rPr>
          <w:rFonts w:eastAsiaTheme="minorHAnsi"/>
          <w:sz w:val="24"/>
        </w:rPr>
        <w:t xml:space="preserve">The “family members of </w:t>
      </w:r>
      <w:r w:rsidR="004D591E">
        <w:rPr>
          <w:rFonts w:eastAsiaTheme="minorHAnsi"/>
          <w:sz w:val="24"/>
        </w:rPr>
        <w:t>E-F</w:t>
      </w:r>
      <w:r w:rsidR="00D17CA6">
        <w:rPr>
          <w:rFonts w:eastAsiaTheme="minorHAnsi"/>
          <w:sz w:val="24"/>
        </w:rPr>
        <w:t xml:space="preserve">” formulation is also defined with particularity, where it is clear who is a member of this group and who is not. For example, </w:t>
      </w:r>
      <w:proofErr w:type="spellStart"/>
      <w:r w:rsidR="00D17CA6">
        <w:rPr>
          <w:rFonts w:eastAsiaTheme="minorHAnsi"/>
          <w:sz w:val="24"/>
        </w:rPr>
        <w:t>Cubeta</w:t>
      </w:r>
      <w:proofErr w:type="spellEnd"/>
      <w:r w:rsidR="00D17CA6">
        <w:rPr>
          <w:rFonts w:eastAsiaTheme="minorHAnsi"/>
          <w:sz w:val="24"/>
        </w:rPr>
        <w:t xml:space="preserve"> is clearly not a member of this group where he does not share a family surname with </w:t>
      </w:r>
      <w:r w:rsidR="004D591E">
        <w:rPr>
          <w:rFonts w:eastAsiaTheme="minorHAnsi"/>
          <w:sz w:val="24"/>
        </w:rPr>
        <w:t>E-F</w:t>
      </w:r>
      <w:r w:rsidR="00D17CA6">
        <w:rPr>
          <w:rFonts w:eastAsiaTheme="minorHAnsi"/>
          <w:sz w:val="24"/>
        </w:rPr>
        <w:t xml:space="preserve">. By contrast, </w:t>
      </w:r>
      <w:r w:rsidR="006529E9">
        <w:rPr>
          <w:rFonts w:eastAsiaTheme="minorHAnsi"/>
          <w:sz w:val="24"/>
        </w:rPr>
        <w:t xml:space="preserve">Ms. </w:t>
      </w:r>
      <w:r w:rsidR="004D591E">
        <w:rPr>
          <w:rFonts w:eastAsiaTheme="minorHAnsi"/>
          <w:sz w:val="24"/>
        </w:rPr>
        <w:t>I-M</w:t>
      </w:r>
      <w:r w:rsidR="00D17CA6">
        <w:rPr>
          <w:rFonts w:eastAsiaTheme="minorHAnsi"/>
          <w:sz w:val="24"/>
        </w:rPr>
        <w:t xml:space="preserve"> is a member of this group whereby she </w:t>
      </w:r>
      <w:r w:rsidR="004801A9">
        <w:rPr>
          <w:rFonts w:eastAsiaTheme="minorHAnsi"/>
          <w:sz w:val="24"/>
        </w:rPr>
        <w:t>shares</w:t>
      </w:r>
      <w:r w:rsidR="00D17CA6">
        <w:rPr>
          <w:rFonts w:eastAsiaTheme="minorHAnsi"/>
          <w:sz w:val="24"/>
        </w:rPr>
        <w:t xml:space="preserve"> surname with </w:t>
      </w:r>
      <w:r w:rsidR="004D591E">
        <w:rPr>
          <w:rFonts w:eastAsiaTheme="minorHAnsi"/>
          <w:sz w:val="24"/>
        </w:rPr>
        <w:t>E-F</w:t>
      </w:r>
      <w:r w:rsidR="006529E9">
        <w:rPr>
          <w:rFonts w:eastAsiaTheme="minorHAnsi"/>
          <w:sz w:val="24"/>
        </w:rPr>
        <w:t xml:space="preserve"> (M-</w:t>
      </w:r>
      <w:r w:rsidR="00D17CA6">
        <w:rPr>
          <w:rFonts w:eastAsiaTheme="minorHAnsi"/>
          <w:sz w:val="24"/>
        </w:rPr>
        <w:t>),</w:t>
      </w:r>
      <w:r w:rsidR="00384ED6">
        <w:rPr>
          <w:rFonts w:eastAsiaTheme="minorHAnsi"/>
          <w:sz w:val="24"/>
        </w:rPr>
        <w:t xml:space="preserve"> and</w:t>
      </w:r>
      <w:r w:rsidR="00D17CA6">
        <w:rPr>
          <w:rFonts w:eastAsiaTheme="minorHAnsi"/>
          <w:sz w:val="24"/>
        </w:rPr>
        <w:t xml:space="preserve"> where </w:t>
      </w:r>
      <w:r w:rsidR="006529E9">
        <w:rPr>
          <w:rFonts w:eastAsiaTheme="minorHAnsi"/>
          <w:sz w:val="24"/>
        </w:rPr>
        <w:t xml:space="preserve">Ms. </w:t>
      </w:r>
      <w:r w:rsidR="004D591E">
        <w:rPr>
          <w:rFonts w:eastAsiaTheme="minorHAnsi"/>
          <w:sz w:val="24"/>
        </w:rPr>
        <w:t>I-M</w:t>
      </w:r>
      <w:r w:rsidR="00D17CA6">
        <w:rPr>
          <w:rFonts w:eastAsiaTheme="minorHAnsi"/>
          <w:sz w:val="24"/>
        </w:rPr>
        <w:t xml:space="preserve"> and </w:t>
      </w:r>
      <w:r w:rsidR="004D591E">
        <w:rPr>
          <w:rFonts w:eastAsiaTheme="minorHAnsi"/>
          <w:sz w:val="24"/>
        </w:rPr>
        <w:t>E-F</w:t>
      </w:r>
      <w:r w:rsidR="00D17CA6">
        <w:rPr>
          <w:rFonts w:eastAsiaTheme="minorHAnsi"/>
          <w:sz w:val="24"/>
        </w:rPr>
        <w:t xml:space="preserve"> resided with one another</w:t>
      </w:r>
      <w:r w:rsidR="00384ED6">
        <w:rPr>
          <w:rFonts w:eastAsiaTheme="minorHAnsi"/>
          <w:sz w:val="24"/>
        </w:rPr>
        <w:t xml:space="preserve"> in the same house</w:t>
      </w:r>
      <w:r w:rsidR="00D17CA6">
        <w:rPr>
          <w:rFonts w:eastAsiaTheme="minorHAnsi"/>
          <w:sz w:val="24"/>
        </w:rPr>
        <w:t xml:space="preserve"> as a family unit. </w:t>
      </w:r>
      <w:proofErr w:type="spellStart"/>
      <w:r w:rsidR="00D17CA6">
        <w:rPr>
          <w:rFonts w:eastAsiaTheme="minorHAnsi"/>
          <w:sz w:val="24"/>
        </w:rPr>
        <w:t>Exh</w:t>
      </w:r>
      <w:r w:rsidR="004D1D10">
        <w:rPr>
          <w:rFonts w:eastAsiaTheme="minorHAnsi"/>
          <w:sz w:val="24"/>
        </w:rPr>
        <w:t>s</w:t>
      </w:r>
      <w:proofErr w:type="spellEnd"/>
      <w:r w:rsidR="00DA0EAD">
        <w:rPr>
          <w:rFonts w:eastAsiaTheme="minorHAnsi"/>
          <w:sz w:val="24"/>
        </w:rPr>
        <w:t>. C</w:t>
      </w:r>
      <w:r w:rsidR="004D1D10">
        <w:rPr>
          <w:rFonts w:eastAsiaTheme="minorHAnsi"/>
          <w:sz w:val="24"/>
        </w:rPr>
        <w:t xml:space="preserve">, </w:t>
      </w:r>
      <w:r w:rsidR="00DA0EAD">
        <w:rPr>
          <w:rFonts w:eastAsiaTheme="minorHAnsi"/>
          <w:sz w:val="24"/>
        </w:rPr>
        <w:t>G</w:t>
      </w:r>
      <w:r w:rsidR="00D17CA6">
        <w:rPr>
          <w:rFonts w:eastAsiaTheme="minorHAnsi"/>
          <w:sz w:val="24"/>
        </w:rPr>
        <w:t>.</w:t>
      </w:r>
      <w:r w:rsidR="00A043EF">
        <w:rPr>
          <w:rFonts w:eastAsiaTheme="minorHAnsi"/>
          <w:sz w:val="24"/>
        </w:rPr>
        <w:t xml:space="preserve"> </w:t>
      </w:r>
      <w:r w:rsidR="00A6665D">
        <w:rPr>
          <w:rFonts w:eastAsiaTheme="minorHAnsi"/>
          <w:sz w:val="24"/>
        </w:rPr>
        <w:t xml:space="preserve">They grew up with one another, and were known in their community to be siblings. </w:t>
      </w:r>
      <w:r w:rsidR="00A6665D" w:rsidRPr="00A6665D">
        <w:rPr>
          <w:rFonts w:eastAsiaTheme="minorHAnsi"/>
          <w:i/>
          <w:sz w:val="24"/>
        </w:rPr>
        <w:t>Id</w:t>
      </w:r>
      <w:r w:rsidR="00A6665D">
        <w:rPr>
          <w:rFonts w:eastAsiaTheme="minorHAnsi"/>
          <w:sz w:val="24"/>
        </w:rPr>
        <w:t>.</w:t>
      </w:r>
    </w:p>
    <w:p w14:paraId="413DD06D" w14:textId="1724D122" w:rsidR="00384ED6" w:rsidRPr="00A043EF" w:rsidRDefault="00200577" w:rsidP="00732A94">
      <w:pPr>
        <w:tabs>
          <w:tab w:val="clear" w:pos="360"/>
          <w:tab w:val="clear" w:pos="1440"/>
          <w:tab w:val="left" w:pos="450"/>
        </w:tabs>
        <w:spacing w:after="0" w:line="480" w:lineRule="auto"/>
        <w:rPr>
          <w:rFonts w:eastAsiaTheme="minorHAnsi"/>
          <w:sz w:val="24"/>
        </w:rPr>
      </w:pPr>
      <w:r>
        <w:rPr>
          <w:rFonts w:eastAsiaTheme="minorHAnsi"/>
          <w:sz w:val="24"/>
        </w:rPr>
        <w:tab/>
      </w:r>
      <w:r>
        <w:rPr>
          <w:rFonts w:eastAsiaTheme="minorHAnsi"/>
          <w:sz w:val="24"/>
        </w:rPr>
        <w:tab/>
      </w:r>
      <w:r w:rsidR="00384ED6">
        <w:rPr>
          <w:rFonts w:eastAsiaTheme="minorHAnsi"/>
          <w:sz w:val="24"/>
        </w:rPr>
        <w:t xml:space="preserve">Finally, the “family members of </w:t>
      </w:r>
      <w:r w:rsidR="004D591E">
        <w:rPr>
          <w:rFonts w:eastAsiaTheme="minorHAnsi"/>
          <w:sz w:val="24"/>
        </w:rPr>
        <w:t>E-F</w:t>
      </w:r>
      <w:r w:rsidR="00384ED6">
        <w:rPr>
          <w:rFonts w:eastAsiaTheme="minorHAnsi"/>
          <w:sz w:val="24"/>
        </w:rPr>
        <w:t xml:space="preserve">” formulation is socially distinct within the society in question. </w:t>
      </w:r>
      <w:r w:rsidR="00384ED6" w:rsidRPr="00BE3AD7">
        <w:rPr>
          <w:i/>
          <w:sz w:val="24"/>
        </w:rPr>
        <w:t>Matter of W-G-R-</w:t>
      </w:r>
      <w:r w:rsidR="00384ED6" w:rsidRPr="00BE3AD7">
        <w:rPr>
          <w:sz w:val="24"/>
        </w:rPr>
        <w:t xml:space="preserve">, 26 I&amp;N Dec. at 216.  </w:t>
      </w:r>
      <w:r w:rsidR="006529E9">
        <w:rPr>
          <w:rFonts w:eastAsiaTheme="minorHAnsi"/>
          <w:sz w:val="24"/>
        </w:rPr>
        <w:t xml:space="preserve">Ms. </w:t>
      </w:r>
      <w:r w:rsidR="004D591E">
        <w:rPr>
          <w:rFonts w:eastAsiaTheme="minorHAnsi"/>
          <w:sz w:val="24"/>
        </w:rPr>
        <w:t>I-M</w:t>
      </w:r>
      <w:r w:rsidR="00384ED6">
        <w:rPr>
          <w:rFonts w:eastAsiaTheme="minorHAnsi"/>
          <w:sz w:val="24"/>
        </w:rPr>
        <w:t xml:space="preserve">’s </w:t>
      </w:r>
      <w:r w:rsidR="00F94E4F">
        <w:rPr>
          <w:rFonts w:eastAsiaTheme="minorHAnsi"/>
          <w:sz w:val="24"/>
        </w:rPr>
        <w:t>family</w:t>
      </w:r>
      <w:r w:rsidR="009A6102">
        <w:rPr>
          <w:rFonts w:eastAsiaTheme="minorHAnsi"/>
          <w:sz w:val="24"/>
        </w:rPr>
        <w:t xml:space="preserve"> was well known within the society in question (here, </w:t>
      </w:r>
      <w:r w:rsidR="00427380">
        <w:rPr>
          <w:rFonts w:eastAsiaTheme="minorHAnsi"/>
          <w:sz w:val="24"/>
        </w:rPr>
        <w:t>Comayagua</w:t>
      </w:r>
      <w:r w:rsidR="009A6102">
        <w:rPr>
          <w:rFonts w:eastAsiaTheme="minorHAnsi"/>
          <w:sz w:val="24"/>
        </w:rPr>
        <w:t xml:space="preserve">, Lempira, Honduras), including to </w:t>
      </w:r>
      <w:proofErr w:type="spellStart"/>
      <w:r w:rsidR="009A6102">
        <w:rPr>
          <w:rFonts w:eastAsiaTheme="minorHAnsi"/>
          <w:sz w:val="24"/>
        </w:rPr>
        <w:t>Cubeta</w:t>
      </w:r>
      <w:proofErr w:type="spellEnd"/>
      <w:r w:rsidR="009A6102">
        <w:rPr>
          <w:rFonts w:eastAsiaTheme="minorHAnsi"/>
          <w:sz w:val="24"/>
        </w:rPr>
        <w:t xml:space="preserve"> and his cartel.</w:t>
      </w:r>
      <w:r w:rsidR="009A6102" w:rsidRPr="00326394">
        <w:rPr>
          <w:rFonts w:eastAsiaTheme="minorHAnsi"/>
          <w:i/>
          <w:sz w:val="24"/>
        </w:rPr>
        <w:t xml:space="preserve"> </w:t>
      </w:r>
      <w:r w:rsidR="00326394" w:rsidRPr="00326394">
        <w:rPr>
          <w:rFonts w:eastAsiaTheme="minorHAnsi"/>
          <w:i/>
          <w:sz w:val="24"/>
        </w:rPr>
        <w:t>See</w:t>
      </w:r>
      <w:r w:rsidR="00326394">
        <w:rPr>
          <w:rFonts w:eastAsiaTheme="minorHAnsi"/>
          <w:sz w:val="24"/>
        </w:rPr>
        <w:t xml:space="preserve"> </w:t>
      </w:r>
      <w:proofErr w:type="spellStart"/>
      <w:r w:rsidR="009A6102">
        <w:rPr>
          <w:rFonts w:eastAsiaTheme="minorHAnsi"/>
          <w:sz w:val="24"/>
        </w:rPr>
        <w:t>Exh</w:t>
      </w:r>
      <w:proofErr w:type="spellEnd"/>
      <w:r w:rsidR="009A6102">
        <w:rPr>
          <w:rFonts w:eastAsiaTheme="minorHAnsi"/>
          <w:sz w:val="24"/>
        </w:rPr>
        <w:t xml:space="preserve">. </w:t>
      </w:r>
      <w:r w:rsidR="00DA0EAD">
        <w:rPr>
          <w:rFonts w:eastAsiaTheme="minorHAnsi"/>
          <w:sz w:val="24"/>
        </w:rPr>
        <w:t>C</w:t>
      </w:r>
      <w:r w:rsidR="002B5E41">
        <w:rPr>
          <w:rFonts w:eastAsiaTheme="minorHAnsi"/>
          <w:sz w:val="24"/>
        </w:rPr>
        <w:t>;</w:t>
      </w:r>
      <w:r w:rsidR="009A6102">
        <w:rPr>
          <w:rFonts w:eastAsiaTheme="minorHAnsi"/>
          <w:sz w:val="24"/>
        </w:rPr>
        <w:t xml:space="preserve"> </w:t>
      </w:r>
      <w:r w:rsidR="00DA0EAD">
        <w:rPr>
          <w:rFonts w:eastAsiaTheme="minorHAnsi"/>
          <w:sz w:val="24"/>
        </w:rPr>
        <w:t xml:space="preserve">see also </w:t>
      </w:r>
      <w:proofErr w:type="spellStart"/>
      <w:r w:rsidR="00DA0EAD">
        <w:rPr>
          <w:rFonts w:eastAsiaTheme="minorHAnsi"/>
          <w:sz w:val="24"/>
        </w:rPr>
        <w:t>Exh</w:t>
      </w:r>
      <w:proofErr w:type="spellEnd"/>
      <w:r w:rsidR="00DA0EAD">
        <w:rPr>
          <w:rFonts w:eastAsiaTheme="minorHAnsi"/>
          <w:sz w:val="24"/>
        </w:rPr>
        <w:t>. G</w:t>
      </w:r>
      <w:r w:rsidR="00D60DDF">
        <w:rPr>
          <w:rFonts w:eastAsiaTheme="minorHAnsi"/>
          <w:sz w:val="24"/>
        </w:rPr>
        <w:t xml:space="preserve">. </w:t>
      </w:r>
      <w:r w:rsidR="00D60DDF">
        <w:rPr>
          <w:rFonts w:eastAsiaTheme="minorHAnsi"/>
          <w:i/>
          <w:iCs/>
          <w:sz w:val="24"/>
        </w:rPr>
        <w:t>S</w:t>
      </w:r>
      <w:r w:rsidR="00326394" w:rsidRPr="00E46DEC">
        <w:rPr>
          <w:rFonts w:eastAsiaTheme="minorHAnsi"/>
          <w:i/>
          <w:sz w:val="24"/>
        </w:rPr>
        <w:t>ee also</w:t>
      </w:r>
      <w:r w:rsidR="00326394">
        <w:rPr>
          <w:rFonts w:eastAsiaTheme="minorHAnsi"/>
          <w:sz w:val="24"/>
        </w:rPr>
        <w:t xml:space="preserve">, e.g., </w:t>
      </w:r>
      <w:r w:rsidR="00326394" w:rsidRPr="00E46DEC">
        <w:rPr>
          <w:rFonts w:eastAsiaTheme="minorHAnsi"/>
          <w:i/>
          <w:sz w:val="24"/>
        </w:rPr>
        <w:t>Matter of M-E-V-G</w:t>
      </w:r>
      <w:r w:rsidR="00326394">
        <w:rPr>
          <w:rFonts w:eastAsiaTheme="minorHAnsi"/>
          <w:sz w:val="24"/>
        </w:rPr>
        <w:t xml:space="preserve">-, </w:t>
      </w:r>
      <w:r w:rsidR="00E46DEC">
        <w:rPr>
          <w:rFonts w:eastAsiaTheme="minorHAnsi"/>
          <w:sz w:val="24"/>
        </w:rPr>
        <w:t xml:space="preserve">26 I&amp;N Dec. at 243 (finding that “persecution limited to a remote region of a country may invite an inquiry into a more limited subset of the country’s society, such as in </w:t>
      </w:r>
      <w:r w:rsidR="00E46DEC" w:rsidRPr="00E46DEC">
        <w:rPr>
          <w:rFonts w:eastAsiaTheme="minorHAnsi"/>
          <w:i/>
          <w:sz w:val="24"/>
        </w:rPr>
        <w:t xml:space="preserve">Matter of </w:t>
      </w:r>
      <w:proofErr w:type="spellStart"/>
      <w:r w:rsidR="00E46DEC" w:rsidRPr="00E46DEC">
        <w:rPr>
          <w:rFonts w:eastAsiaTheme="minorHAnsi"/>
          <w:i/>
          <w:sz w:val="24"/>
        </w:rPr>
        <w:t>Kasinga</w:t>
      </w:r>
      <w:proofErr w:type="spellEnd"/>
      <w:r w:rsidR="00E46DEC">
        <w:rPr>
          <w:rFonts w:eastAsiaTheme="minorHAnsi"/>
          <w:sz w:val="24"/>
        </w:rPr>
        <w:t>, 21 I&amp;N Dec. at 366, where we considered a particular</w:t>
      </w:r>
      <w:r w:rsidR="007879EF">
        <w:rPr>
          <w:rFonts w:eastAsiaTheme="minorHAnsi"/>
          <w:sz w:val="24"/>
        </w:rPr>
        <w:t xml:space="preserve"> social group within a tribe.”). </w:t>
      </w:r>
      <w:r w:rsidR="00695FC0">
        <w:rPr>
          <w:rFonts w:eastAsiaTheme="minorHAnsi"/>
          <w:sz w:val="24"/>
        </w:rPr>
        <w:t xml:space="preserve">Furthermore, family units are recognized as </w:t>
      </w:r>
      <w:r w:rsidR="00695FC0">
        <w:rPr>
          <w:rFonts w:eastAsiaTheme="minorHAnsi"/>
          <w:sz w:val="24"/>
        </w:rPr>
        <w:lastRenderedPageBreak/>
        <w:t xml:space="preserve">distinct groups within </w:t>
      </w:r>
      <w:r w:rsidR="0075043D">
        <w:rPr>
          <w:rFonts w:eastAsiaTheme="minorHAnsi"/>
          <w:sz w:val="24"/>
        </w:rPr>
        <w:t xml:space="preserve">the greater </w:t>
      </w:r>
      <w:r w:rsidR="00695FC0">
        <w:rPr>
          <w:rFonts w:eastAsiaTheme="minorHAnsi"/>
          <w:sz w:val="24"/>
        </w:rPr>
        <w:t>Honduran society</w:t>
      </w:r>
      <w:r w:rsidR="0075043D">
        <w:rPr>
          <w:rFonts w:eastAsiaTheme="minorHAnsi"/>
          <w:sz w:val="24"/>
        </w:rPr>
        <w:t xml:space="preserve"> generally</w:t>
      </w:r>
      <w:r w:rsidR="00695FC0">
        <w:rPr>
          <w:rFonts w:eastAsiaTheme="minorHAnsi"/>
          <w:sz w:val="24"/>
        </w:rPr>
        <w:t>.</w:t>
      </w:r>
      <w:r w:rsidR="00695FC0" w:rsidRPr="00695FC0">
        <w:rPr>
          <w:sz w:val="24"/>
        </w:rPr>
        <w:t xml:space="preserve"> </w:t>
      </w:r>
      <w:r w:rsidR="00695FC0" w:rsidRPr="00695FC0">
        <w:rPr>
          <w:rFonts w:eastAsiaTheme="minorHAnsi"/>
          <w:sz w:val="24"/>
        </w:rPr>
        <w:t>The Honduran constitution considers the family to be so important that there is a guaranteed right to family</w:t>
      </w:r>
      <w:r w:rsidR="00A6665D">
        <w:rPr>
          <w:rFonts w:eastAsiaTheme="minorHAnsi"/>
          <w:sz w:val="24"/>
        </w:rPr>
        <w:t>,</w:t>
      </w:r>
      <w:r w:rsidR="00695FC0" w:rsidRPr="00695FC0">
        <w:rPr>
          <w:rFonts w:eastAsiaTheme="minorHAnsi"/>
          <w:sz w:val="24"/>
        </w:rPr>
        <w:t xml:space="preserve"> </w:t>
      </w:r>
      <w:r w:rsidR="004D1D10">
        <w:rPr>
          <w:rFonts w:eastAsiaTheme="minorHAnsi"/>
          <w:sz w:val="24"/>
        </w:rPr>
        <w:t>which is</w:t>
      </w:r>
      <w:r w:rsidR="00695FC0" w:rsidRPr="00695FC0">
        <w:rPr>
          <w:rFonts w:eastAsiaTheme="minorHAnsi"/>
          <w:sz w:val="24"/>
        </w:rPr>
        <w:t xml:space="preserve"> protected by the State.</w:t>
      </w:r>
      <w:r w:rsidR="00695FC0">
        <w:rPr>
          <w:rFonts w:eastAsiaTheme="minorHAnsi"/>
          <w:sz w:val="24"/>
        </w:rPr>
        <w:t xml:space="preserve"> </w:t>
      </w:r>
      <w:r w:rsidR="00E93AA5">
        <w:rPr>
          <w:rFonts w:eastAsiaTheme="minorHAnsi"/>
          <w:sz w:val="24"/>
        </w:rPr>
        <w:t>See</w:t>
      </w:r>
      <w:r w:rsidR="0075043D">
        <w:rPr>
          <w:rFonts w:eastAsiaTheme="minorHAnsi"/>
          <w:sz w:val="24"/>
        </w:rPr>
        <w:t>,</w:t>
      </w:r>
      <w:r w:rsidR="00E93AA5">
        <w:rPr>
          <w:rFonts w:eastAsiaTheme="minorHAnsi"/>
          <w:sz w:val="24"/>
        </w:rPr>
        <w:t xml:space="preserve"> </w:t>
      </w:r>
      <w:r w:rsidR="00E93AA5" w:rsidRPr="00E93AA5">
        <w:rPr>
          <w:rFonts w:eastAsiaTheme="minorHAnsi"/>
          <w:sz w:val="24"/>
        </w:rPr>
        <w:t>Political Constitution of the Republic of Honduras</w:t>
      </w:r>
      <w:r w:rsidR="00E93AA5">
        <w:rPr>
          <w:rFonts w:eastAsiaTheme="minorHAnsi"/>
          <w:sz w:val="24"/>
        </w:rPr>
        <w:t xml:space="preserve"> (“</w:t>
      </w:r>
      <w:proofErr w:type="spellStart"/>
      <w:r w:rsidR="00E93AA5" w:rsidRPr="00E54121">
        <w:rPr>
          <w:rFonts w:eastAsiaTheme="minorHAnsi"/>
          <w:i/>
          <w:iCs/>
          <w:sz w:val="24"/>
        </w:rPr>
        <w:t>Constitución</w:t>
      </w:r>
      <w:proofErr w:type="spellEnd"/>
      <w:r w:rsidR="00E93AA5" w:rsidRPr="00E54121">
        <w:rPr>
          <w:rFonts w:eastAsiaTheme="minorHAnsi"/>
          <w:i/>
          <w:iCs/>
          <w:sz w:val="24"/>
        </w:rPr>
        <w:t xml:space="preserve"> </w:t>
      </w:r>
      <w:proofErr w:type="spellStart"/>
      <w:r w:rsidR="00E93AA5" w:rsidRPr="00E54121">
        <w:rPr>
          <w:rFonts w:eastAsiaTheme="minorHAnsi"/>
          <w:i/>
          <w:iCs/>
          <w:sz w:val="24"/>
        </w:rPr>
        <w:t>Política</w:t>
      </w:r>
      <w:proofErr w:type="spellEnd"/>
      <w:r w:rsidR="00E93AA5" w:rsidRPr="00E54121">
        <w:rPr>
          <w:rFonts w:eastAsiaTheme="minorHAnsi"/>
          <w:i/>
          <w:iCs/>
          <w:sz w:val="24"/>
        </w:rPr>
        <w:t xml:space="preserve"> de la República de Honduras</w:t>
      </w:r>
      <w:r w:rsidR="00E93AA5" w:rsidRPr="00E54121">
        <w:rPr>
          <w:rFonts w:eastAsiaTheme="minorHAnsi"/>
          <w:iCs/>
          <w:sz w:val="24"/>
        </w:rPr>
        <w:t>”),</w:t>
      </w:r>
      <w:r w:rsidR="0075043D" w:rsidRPr="00E93AA5">
        <w:rPr>
          <w:rFonts w:eastAsiaTheme="minorHAnsi"/>
          <w:sz w:val="24"/>
        </w:rPr>
        <w:t xml:space="preserve"> </w:t>
      </w:r>
      <w:r w:rsidR="0075043D">
        <w:rPr>
          <w:rFonts w:eastAsiaTheme="minorHAnsi"/>
          <w:sz w:val="24"/>
        </w:rPr>
        <w:t>Arts. 76 &amp; 111 (“T</w:t>
      </w:r>
      <w:r w:rsidR="0075043D" w:rsidRPr="0075043D">
        <w:rPr>
          <w:rFonts w:eastAsiaTheme="minorHAnsi"/>
          <w:sz w:val="24"/>
        </w:rPr>
        <w:t xml:space="preserve">he right to honor, to personal privacy, </w:t>
      </w:r>
      <w:r w:rsidR="0075043D" w:rsidRPr="00A6665D">
        <w:rPr>
          <w:rFonts w:eastAsiaTheme="minorHAnsi"/>
          <w:i/>
          <w:sz w:val="24"/>
        </w:rPr>
        <w:t>to family</w:t>
      </w:r>
      <w:r w:rsidR="0075043D" w:rsidRPr="0075043D">
        <w:rPr>
          <w:rFonts w:eastAsiaTheme="minorHAnsi"/>
          <w:sz w:val="24"/>
        </w:rPr>
        <w:t>, and t</w:t>
      </w:r>
      <w:r w:rsidR="0075043D">
        <w:rPr>
          <w:rFonts w:eastAsiaTheme="minorHAnsi"/>
          <w:sz w:val="24"/>
        </w:rPr>
        <w:t>o one's dignity is guaranteed […] The</w:t>
      </w:r>
      <w:r w:rsidR="0075043D" w:rsidRPr="0075043D">
        <w:rPr>
          <w:rFonts w:eastAsiaTheme="minorHAnsi"/>
          <w:sz w:val="24"/>
        </w:rPr>
        <w:t xml:space="preserve"> </w:t>
      </w:r>
      <w:r w:rsidR="0075043D" w:rsidRPr="00A6665D">
        <w:rPr>
          <w:rFonts w:eastAsiaTheme="minorHAnsi"/>
          <w:i/>
          <w:sz w:val="24"/>
        </w:rPr>
        <w:t>family</w:t>
      </w:r>
      <w:r w:rsidR="0075043D" w:rsidRPr="0075043D">
        <w:rPr>
          <w:rFonts w:eastAsiaTheme="minorHAnsi"/>
          <w:sz w:val="24"/>
        </w:rPr>
        <w:t>, marriage, motherhood and childhood are under the protection of the State</w:t>
      </w:r>
      <w:r w:rsidR="0075043D">
        <w:rPr>
          <w:rFonts w:eastAsiaTheme="minorHAnsi"/>
          <w:sz w:val="24"/>
        </w:rPr>
        <w:t>.”)</w:t>
      </w:r>
      <w:r w:rsidR="00A6665D">
        <w:rPr>
          <w:rFonts w:eastAsiaTheme="minorHAnsi"/>
          <w:sz w:val="24"/>
        </w:rPr>
        <w:t xml:space="preserve"> (emphasis added)</w:t>
      </w:r>
      <w:r w:rsidR="0075043D">
        <w:rPr>
          <w:rFonts w:eastAsiaTheme="minorHAnsi"/>
          <w:sz w:val="24"/>
        </w:rPr>
        <w:t xml:space="preserve">. Families are the cornerstone of Honduran society, and are thus clearly understood as distinct social groups. </w:t>
      </w:r>
      <w:r w:rsidR="00384ED6">
        <w:rPr>
          <w:rFonts w:eastAsiaTheme="minorHAnsi"/>
          <w:sz w:val="24"/>
        </w:rPr>
        <w:t xml:space="preserve">Accordingly, “family members of </w:t>
      </w:r>
      <w:r w:rsidR="004D591E">
        <w:rPr>
          <w:rFonts w:eastAsiaTheme="minorHAnsi"/>
          <w:sz w:val="24"/>
        </w:rPr>
        <w:t>E-F</w:t>
      </w:r>
      <w:r w:rsidR="00384ED6">
        <w:rPr>
          <w:rFonts w:eastAsiaTheme="minorHAnsi"/>
          <w:sz w:val="24"/>
        </w:rPr>
        <w:t>” is a cognizable particular social group.</w:t>
      </w:r>
    </w:p>
    <w:p w14:paraId="5BDC13F7" w14:textId="26C2DEBC" w:rsidR="00DF1133" w:rsidRPr="00BE3AD7" w:rsidRDefault="006529E9" w:rsidP="00732A94">
      <w:pPr>
        <w:pStyle w:val="ListParagraph"/>
        <w:numPr>
          <w:ilvl w:val="0"/>
          <w:numId w:val="4"/>
        </w:numPr>
        <w:tabs>
          <w:tab w:val="clear" w:pos="360"/>
          <w:tab w:val="clear" w:pos="1080"/>
          <w:tab w:val="left" w:pos="450"/>
        </w:tabs>
        <w:spacing w:after="0" w:line="480" w:lineRule="auto"/>
        <w:ind w:left="0"/>
        <w:rPr>
          <w:sz w:val="24"/>
          <w:u w:val="single"/>
        </w:rPr>
      </w:pPr>
      <w:r>
        <w:rPr>
          <w:sz w:val="24"/>
          <w:u w:val="single"/>
        </w:rPr>
        <w:t xml:space="preserve">Ms. </w:t>
      </w:r>
      <w:r w:rsidR="004D591E">
        <w:rPr>
          <w:sz w:val="24"/>
          <w:u w:val="single"/>
        </w:rPr>
        <w:t>I-M</w:t>
      </w:r>
      <w:r w:rsidR="00DF1133" w:rsidRPr="00BE3AD7">
        <w:rPr>
          <w:sz w:val="24"/>
          <w:u w:val="single"/>
        </w:rPr>
        <w:t xml:space="preserve"> </w:t>
      </w:r>
      <w:r w:rsidR="00365026" w:rsidRPr="00BE3AD7">
        <w:rPr>
          <w:sz w:val="24"/>
          <w:u w:val="single"/>
        </w:rPr>
        <w:t>Was</w:t>
      </w:r>
      <w:r w:rsidR="0012398F" w:rsidRPr="00BE3AD7">
        <w:rPr>
          <w:sz w:val="24"/>
          <w:u w:val="single"/>
        </w:rPr>
        <w:t xml:space="preserve"> Persecuted on Account of </w:t>
      </w:r>
      <w:r w:rsidR="00365026" w:rsidRPr="00BE3AD7">
        <w:rPr>
          <w:sz w:val="24"/>
          <w:u w:val="single"/>
        </w:rPr>
        <w:t>Her</w:t>
      </w:r>
      <w:r w:rsidR="0073230B" w:rsidRPr="00BE3AD7">
        <w:rPr>
          <w:sz w:val="24"/>
          <w:u w:val="single"/>
        </w:rPr>
        <w:t xml:space="preserve"> Particular Social Group Consisting of Family Members of </w:t>
      </w:r>
      <w:r w:rsidR="004D591E">
        <w:rPr>
          <w:sz w:val="24"/>
          <w:u w:val="single"/>
        </w:rPr>
        <w:t>E-F</w:t>
      </w:r>
    </w:p>
    <w:p w14:paraId="64063F8D" w14:textId="000D4F2E" w:rsidR="00200577" w:rsidRDefault="005943B5" w:rsidP="00732A94">
      <w:pPr>
        <w:tabs>
          <w:tab w:val="clear" w:pos="360"/>
          <w:tab w:val="clear" w:pos="1440"/>
          <w:tab w:val="left" w:pos="450"/>
        </w:tabs>
        <w:spacing w:after="0" w:line="480" w:lineRule="auto"/>
        <w:rPr>
          <w:sz w:val="24"/>
        </w:rPr>
      </w:pPr>
      <w:r w:rsidRPr="00BE3AD7">
        <w:rPr>
          <w:sz w:val="24"/>
        </w:rPr>
        <w:tab/>
      </w:r>
      <w:r w:rsidRPr="00BE3AD7">
        <w:rPr>
          <w:sz w:val="24"/>
        </w:rPr>
        <w:tab/>
      </w:r>
      <w:r w:rsidR="00154C79">
        <w:rPr>
          <w:sz w:val="24"/>
        </w:rPr>
        <w:t xml:space="preserve">No matter what the cartel’s motivations were for killing </w:t>
      </w:r>
      <w:r w:rsidR="004D591E">
        <w:rPr>
          <w:sz w:val="24"/>
        </w:rPr>
        <w:t>E-F</w:t>
      </w:r>
      <w:r w:rsidR="00154C79">
        <w:rPr>
          <w:sz w:val="24"/>
        </w:rPr>
        <w:t>, i</w:t>
      </w:r>
      <w:r w:rsidR="00E46DEC">
        <w:rPr>
          <w:sz w:val="24"/>
        </w:rPr>
        <w:t>t</w:t>
      </w:r>
      <w:r w:rsidR="00A043EF">
        <w:rPr>
          <w:sz w:val="24"/>
        </w:rPr>
        <w:t xml:space="preserve"> is abundantly clear that </w:t>
      </w:r>
      <w:r w:rsidR="006529E9">
        <w:rPr>
          <w:sz w:val="24"/>
        </w:rPr>
        <w:t xml:space="preserve">Ms. </w:t>
      </w:r>
      <w:r w:rsidR="004D591E">
        <w:rPr>
          <w:sz w:val="24"/>
        </w:rPr>
        <w:t>I-M</w:t>
      </w:r>
      <w:r w:rsidR="00A043EF">
        <w:rPr>
          <w:sz w:val="24"/>
        </w:rPr>
        <w:t xml:space="preserve"> was targeted by </w:t>
      </w:r>
      <w:proofErr w:type="spellStart"/>
      <w:r w:rsidR="00A043EF">
        <w:rPr>
          <w:sz w:val="24"/>
        </w:rPr>
        <w:t>Cubeta’s</w:t>
      </w:r>
      <w:proofErr w:type="spellEnd"/>
      <w:r w:rsidR="00A043EF">
        <w:rPr>
          <w:sz w:val="24"/>
        </w:rPr>
        <w:t xml:space="preserve"> cartel because she is the sister of </w:t>
      </w:r>
      <w:r w:rsidR="004D591E">
        <w:rPr>
          <w:sz w:val="24"/>
        </w:rPr>
        <w:t>E-F</w:t>
      </w:r>
      <w:r w:rsidR="00A043EF">
        <w:rPr>
          <w:sz w:val="24"/>
        </w:rPr>
        <w:t xml:space="preserve">. When she was first attacked by </w:t>
      </w:r>
      <w:proofErr w:type="spellStart"/>
      <w:r w:rsidR="00A043EF">
        <w:rPr>
          <w:sz w:val="24"/>
        </w:rPr>
        <w:t>Cubeta’s</w:t>
      </w:r>
      <w:proofErr w:type="spellEnd"/>
      <w:r w:rsidR="00A043EF">
        <w:rPr>
          <w:sz w:val="24"/>
        </w:rPr>
        <w:t xml:space="preserve"> cartel, Cho</w:t>
      </w:r>
      <w:r w:rsidR="007879EF">
        <w:rPr>
          <w:sz w:val="24"/>
        </w:rPr>
        <w:t xml:space="preserve"> </w:t>
      </w:r>
      <w:proofErr w:type="spellStart"/>
      <w:r w:rsidR="00A043EF">
        <w:rPr>
          <w:sz w:val="24"/>
        </w:rPr>
        <w:t>Cho</w:t>
      </w:r>
      <w:proofErr w:type="spellEnd"/>
      <w:r w:rsidR="00A043EF">
        <w:rPr>
          <w:sz w:val="24"/>
        </w:rPr>
        <w:t xml:space="preserve"> and </w:t>
      </w:r>
      <w:proofErr w:type="spellStart"/>
      <w:r w:rsidR="00A043EF">
        <w:rPr>
          <w:sz w:val="24"/>
        </w:rPr>
        <w:t>Chelebuho</w:t>
      </w:r>
      <w:proofErr w:type="spellEnd"/>
      <w:r w:rsidR="00A043EF">
        <w:rPr>
          <w:sz w:val="24"/>
        </w:rPr>
        <w:t xml:space="preserve"> told </w:t>
      </w:r>
      <w:r w:rsidR="006529E9">
        <w:rPr>
          <w:sz w:val="24"/>
        </w:rPr>
        <w:t xml:space="preserve">Ms. </w:t>
      </w:r>
      <w:r w:rsidR="004D591E">
        <w:rPr>
          <w:sz w:val="24"/>
        </w:rPr>
        <w:t>I-M</w:t>
      </w:r>
      <w:r w:rsidR="00A043EF">
        <w:rPr>
          <w:sz w:val="24"/>
        </w:rPr>
        <w:t xml:space="preserve"> that they knew her name and knew sh</w:t>
      </w:r>
      <w:r w:rsidR="00DA0EAD">
        <w:rPr>
          <w:sz w:val="24"/>
        </w:rPr>
        <w:t xml:space="preserve">e was </w:t>
      </w:r>
      <w:r w:rsidR="004D591E">
        <w:rPr>
          <w:sz w:val="24"/>
        </w:rPr>
        <w:t>E-F</w:t>
      </w:r>
      <w:r w:rsidR="00DA0EAD">
        <w:rPr>
          <w:sz w:val="24"/>
        </w:rPr>
        <w:t xml:space="preserve">’s sister. </w:t>
      </w:r>
      <w:proofErr w:type="spellStart"/>
      <w:r w:rsidR="00DA0EAD">
        <w:rPr>
          <w:sz w:val="24"/>
        </w:rPr>
        <w:t>Exh</w:t>
      </w:r>
      <w:proofErr w:type="spellEnd"/>
      <w:r w:rsidR="00DA0EAD">
        <w:rPr>
          <w:sz w:val="24"/>
        </w:rPr>
        <w:t>. C</w:t>
      </w:r>
      <w:r w:rsidR="00A043EF">
        <w:rPr>
          <w:sz w:val="24"/>
        </w:rPr>
        <w:t xml:space="preserve">. The cartel threatened </w:t>
      </w:r>
      <w:r w:rsidR="006529E9">
        <w:rPr>
          <w:sz w:val="24"/>
        </w:rPr>
        <w:t xml:space="preserve">Ms. </w:t>
      </w:r>
      <w:r w:rsidR="004D591E">
        <w:rPr>
          <w:sz w:val="24"/>
        </w:rPr>
        <w:t>I-M</w:t>
      </w:r>
      <w:r w:rsidR="00A50751" w:rsidRPr="00BE3AD7">
        <w:rPr>
          <w:sz w:val="24"/>
        </w:rPr>
        <w:t xml:space="preserve"> </w:t>
      </w:r>
      <w:r w:rsidR="00A043EF">
        <w:rPr>
          <w:sz w:val="24"/>
        </w:rPr>
        <w:t xml:space="preserve">and </w:t>
      </w:r>
      <w:proofErr w:type="gramStart"/>
      <w:r w:rsidR="00A043EF">
        <w:rPr>
          <w:sz w:val="24"/>
        </w:rPr>
        <w:t>said</w:t>
      </w:r>
      <w:proofErr w:type="gramEnd"/>
      <w:r w:rsidR="00A043EF">
        <w:rPr>
          <w:sz w:val="24"/>
        </w:rPr>
        <w:t xml:space="preserve"> “if you don’t pay your brother’s debt, you will end up like a dog – the way we left your brother.” </w:t>
      </w:r>
      <w:r w:rsidR="00A043EF" w:rsidRPr="00A043EF">
        <w:rPr>
          <w:i/>
          <w:sz w:val="24"/>
        </w:rPr>
        <w:t>Id</w:t>
      </w:r>
      <w:r w:rsidR="00A043EF">
        <w:rPr>
          <w:sz w:val="24"/>
        </w:rPr>
        <w:t xml:space="preserve">. </w:t>
      </w:r>
    </w:p>
    <w:p w14:paraId="4A293693" w14:textId="53AF8634" w:rsidR="002A7F7B" w:rsidRPr="00A043EF" w:rsidRDefault="00200577" w:rsidP="00732A94">
      <w:pPr>
        <w:tabs>
          <w:tab w:val="clear" w:pos="360"/>
          <w:tab w:val="clear" w:pos="1440"/>
          <w:tab w:val="left" w:pos="450"/>
        </w:tabs>
        <w:spacing w:after="0" w:line="480" w:lineRule="auto"/>
        <w:rPr>
          <w:sz w:val="24"/>
        </w:rPr>
      </w:pPr>
      <w:r>
        <w:rPr>
          <w:sz w:val="24"/>
        </w:rPr>
        <w:tab/>
      </w:r>
      <w:r>
        <w:rPr>
          <w:sz w:val="24"/>
        </w:rPr>
        <w:tab/>
      </w:r>
      <w:r w:rsidR="00A043EF">
        <w:rPr>
          <w:sz w:val="24"/>
        </w:rPr>
        <w:t xml:space="preserve">The cartel’s emphasis on </w:t>
      </w:r>
      <w:r w:rsidR="006529E9">
        <w:rPr>
          <w:sz w:val="24"/>
        </w:rPr>
        <w:t xml:space="preserve">Ms. </w:t>
      </w:r>
      <w:r w:rsidR="004D591E">
        <w:rPr>
          <w:sz w:val="24"/>
        </w:rPr>
        <w:t>I-M</w:t>
      </w:r>
      <w:r w:rsidR="00A043EF">
        <w:rPr>
          <w:sz w:val="24"/>
        </w:rPr>
        <w:t>’s familial relationship to her brother</w:t>
      </w:r>
      <w:r w:rsidR="00E46DEC">
        <w:rPr>
          <w:sz w:val="24"/>
        </w:rPr>
        <w:t xml:space="preserve"> demonstrates that this is the cartel’s</w:t>
      </w:r>
      <w:r w:rsidR="00A043EF">
        <w:rPr>
          <w:sz w:val="24"/>
        </w:rPr>
        <w:t xml:space="preserve"> main motive for attacking and targeting </w:t>
      </w:r>
      <w:r w:rsidR="006529E9">
        <w:rPr>
          <w:sz w:val="24"/>
        </w:rPr>
        <w:t xml:space="preserve">Ms. </w:t>
      </w:r>
      <w:r w:rsidR="004D591E">
        <w:rPr>
          <w:sz w:val="24"/>
        </w:rPr>
        <w:t>I-M</w:t>
      </w:r>
      <w:r w:rsidR="00A043EF">
        <w:rPr>
          <w:sz w:val="24"/>
        </w:rPr>
        <w:t xml:space="preserve">. </w:t>
      </w:r>
      <w:r w:rsidR="00E46DEC">
        <w:rPr>
          <w:sz w:val="24"/>
        </w:rPr>
        <w:t xml:space="preserve">See, e.g., </w:t>
      </w:r>
      <w:r w:rsidR="00E46DEC" w:rsidRPr="00154C79">
        <w:rPr>
          <w:i/>
          <w:sz w:val="24"/>
        </w:rPr>
        <w:t>Matter of S-P-</w:t>
      </w:r>
      <w:r w:rsidR="00E46DEC">
        <w:rPr>
          <w:sz w:val="24"/>
        </w:rPr>
        <w:t xml:space="preserve">, 21 I&amp;N Dec. 486 (BIA 1996) (finding that </w:t>
      </w:r>
      <w:r w:rsidR="00154C79">
        <w:rPr>
          <w:sz w:val="24"/>
        </w:rPr>
        <w:t>“the motive for harm should be determined by considering the statements or actions of the perpetrators”). Critically, h</w:t>
      </w:r>
      <w:r w:rsidR="00A043EF">
        <w:rPr>
          <w:sz w:val="24"/>
        </w:rPr>
        <w:t xml:space="preserve">ad she not been the sister of </w:t>
      </w:r>
      <w:r w:rsidR="004D591E">
        <w:rPr>
          <w:sz w:val="24"/>
        </w:rPr>
        <w:t>E-F</w:t>
      </w:r>
      <w:r w:rsidR="00A043EF">
        <w:rPr>
          <w:sz w:val="24"/>
        </w:rPr>
        <w:t xml:space="preserve">, the cartel would not target </w:t>
      </w:r>
      <w:r w:rsidR="006529E9">
        <w:rPr>
          <w:sz w:val="24"/>
        </w:rPr>
        <w:t xml:space="preserve">Ms. </w:t>
      </w:r>
      <w:r w:rsidR="004D591E">
        <w:rPr>
          <w:sz w:val="24"/>
        </w:rPr>
        <w:t>I-M</w:t>
      </w:r>
      <w:r w:rsidR="00A043EF">
        <w:rPr>
          <w:sz w:val="24"/>
        </w:rPr>
        <w:t xml:space="preserve"> and threaten to kill her if she did not pay </w:t>
      </w:r>
      <w:r w:rsidR="004D591E">
        <w:rPr>
          <w:sz w:val="24"/>
        </w:rPr>
        <w:t>E-F</w:t>
      </w:r>
      <w:r w:rsidR="00A043EF">
        <w:rPr>
          <w:sz w:val="24"/>
        </w:rPr>
        <w:t xml:space="preserve">’s debt. </w:t>
      </w:r>
      <w:r w:rsidR="00C87701" w:rsidRPr="00C87701">
        <w:rPr>
          <w:sz w:val="24"/>
        </w:rPr>
        <w:t xml:space="preserve">In other words, </w:t>
      </w:r>
      <w:r w:rsidR="006529E9">
        <w:rPr>
          <w:sz w:val="24"/>
        </w:rPr>
        <w:t xml:space="preserve">Ms. </w:t>
      </w:r>
      <w:r w:rsidR="004D591E">
        <w:rPr>
          <w:sz w:val="24"/>
        </w:rPr>
        <w:t>I-M</w:t>
      </w:r>
      <w:r w:rsidR="00C87701" w:rsidRPr="00C87701">
        <w:rPr>
          <w:sz w:val="24"/>
        </w:rPr>
        <w:t xml:space="preserve">’s familial relationship to her brother was “one central reason” why </w:t>
      </w:r>
      <w:proofErr w:type="spellStart"/>
      <w:r w:rsidR="00C87701" w:rsidRPr="00C87701">
        <w:rPr>
          <w:sz w:val="24"/>
        </w:rPr>
        <w:t>Cubeta</w:t>
      </w:r>
      <w:proofErr w:type="spellEnd"/>
      <w:r w:rsidR="00C87701" w:rsidRPr="00C87701">
        <w:rPr>
          <w:sz w:val="24"/>
        </w:rPr>
        <w:t xml:space="preserve"> and his cartel targ</w:t>
      </w:r>
      <w:r w:rsidR="00B20A5A">
        <w:rPr>
          <w:sz w:val="24"/>
        </w:rPr>
        <w:t>eted her. INA § 201(b)(1)(B)(</w:t>
      </w:r>
      <w:proofErr w:type="spellStart"/>
      <w:r w:rsidR="00B20A5A">
        <w:rPr>
          <w:sz w:val="24"/>
        </w:rPr>
        <w:t>i</w:t>
      </w:r>
      <w:proofErr w:type="spellEnd"/>
      <w:r w:rsidR="00B20A5A">
        <w:rPr>
          <w:sz w:val="24"/>
        </w:rPr>
        <w:t xml:space="preserve">); see also, </w:t>
      </w:r>
      <w:r w:rsidR="00B20A5A" w:rsidRPr="009975C9">
        <w:rPr>
          <w:i/>
          <w:iCs/>
          <w:sz w:val="24"/>
        </w:rPr>
        <w:t>Salgado-Sosa v. Sessions</w:t>
      </w:r>
      <w:r w:rsidR="00B20A5A">
        <w:rPr>
          <w:sz w:val="24"/>
        </w:rPr>
        <w:t xml:space="preserve">, 882 F.3d 451, 457-59 (4th Cir. 2018) (kinship ties were “one central reason” for persecution where applicant was </w:t>
      </w:r>
      <w:r w:rsidR="00B20A5A">
        <w:rPr>
          <w:sz w:val="24"/>
        </w:rPr>
        <w:lastRenderedPageBreak/>
        <w:t>threatened by gang members on account of his familial relationship to stepfather, even though the stepfather may have been targeted for financial gain or personal vendettas).</w:t>
      </w:r>
      <w:r w:rsidR="00C87701" w:rsidRPr="00C87701">
        <w:rPr>
          <w:sz w:val="24"/>
        </w:rPr>
        <w:t xml:space="preserve"> </w:t>
      </w:r>
      <w:r w:rsidR="00A043EF">
        <w:rPr>
          <w:sz w:val="24"/>
        </w:rPr>
        <w:t xml:space="preserve">Accordingly, </w:t>
      </w:r>
      <w:r w:rsidR="00154C79">
        <w:rPr>
          <w:sz w:val="24"/>
        </w:rPr>
        <w:t xml:space="preserve">the characteristic found offensive by the cartel – the one they sought to overcome – was </w:t>
      </w:r>
      <w:r w:rsidR="006529E9">
        <w:rPr>
          <w:sz w:val="24"/>
        </w:rPr>
        <w:t xml:space="preserve">Ms. </w:t>
      </w:r>
      <w:r w:rsidR="004D591E">
        <w:rPr>
          <w:sz w:val="24"/>
        </w:rPr>
        <w:t>I-M</w:t>
      </w:r>
      <w:r w:rsidR="00154C79">
        <w:rPr>
          <w:sz w:val="24"/>
        </w:rPr>
        <w:t xml:space="preserve">’s </w:t>
      </w:r>
      <w:r w:rsidR="00A043EF">
        <w:rPr>
          <w:sz w:val="24"/>
        </w:rPr>
        <w:t xml:space="preserve">membership in the particular social group comprising of “Family Members of </w:t>
      </w:r>
      <w:r w:rsidR="004D591E">
        <w:rPr>
          <w:sz w:val="24"/>
        </w:rPr>
        <w:t>E-F</w:t>
      </w:r>
      <w:r w:rsidR="00A043EF">
        <w:rPr>
          <w:sz w:val="24"/>
        </w:rPr>
        <w:t>.”</w:t>
      </w:r>
      <w:r w:rsidR="00154C79">
        <w:rPr>
          <w:sz w:val="24"/>
        </w:rPr>
        <w:t xml:space="preserve"> </w:t>
      </w:r>
      <w:r w:rsidR="00154C79" w:rsidRPr="00154C79">
        <w:rPr>
          <w:i/>
          <w:sz w:val="24"/>
        </w:rPr>
        <w:t xml:space="preserve">Matter of </w:t>
      </w:r>
      <w:proofErr w:type="spellStart"/>
      <w:r w:rsidR="00154C79" w:rsidRPr="00154C79">
        <w:rPr>
          <w:i/>
          <w:sz w:val="24"/>
        </w:rPr>
        <w:t>Mogharrabi</w:t>
      </w:r>
      <w:proofErr w:type="spellEnd"/>
      <w:r w:rsidR="00154C79">
        <w:rPr>
          <w:sz w:val="24"/>
        </w:rPr>
        <w:t>, 19 I&amp;N Dec. 437, 446 (BIA 1987).</w:t>
      </w:r>
      <w:r w:rsidR="00C87701">
        <w:rPr>
          <w:sz w:val="24"/>
        </w:rPr>
        <w:t xml:space="preserve"> </w:t>
      </w:r>
    </w:p>
    <w:p w14:paraId="655994CB" w14:textId="7272DF0F" w:rsidR="00B20288" w:rsidRDefault="006529E9" w:rsidP="00732A94">
      <w:pPr>
        <w:pStyle w:val="ListParagraph"/>
        <w:numPr>
          <w:ilvl w:val="0"/>
          <w:numId w:val="9"/>
        </w:numPr>
        <w:tabs>
          <w:tab w:val="clear" w:pos="360"/>
          <w:tab w:val="clear" w:pos="1080"/>
          <w:tab w:val="left" w:pos="450"/>
        </w:tabs>
        <w:spacing w:after="0" w:line="480" w:lineRule="auto"/>
        <w:ind w:left="0"/>
        <w:contextualSpacing w:val="0"/>
        <w:rPr>
          <w:b/>
          <w:sz w:val="24"/>
        </w:rPr>
      </w:pPr>
      <w:r>
        <w:rPr>
          <w:b/>
          <w:sz w:val="24"/>
        </w:rPr>
        <w:t xml:space="preserve">Ms. </w:t>
      </w:r>
      <w:r w:rsidR="004D591E">
        <w:rPr>
          <w:b/>
          <w:sz w:val="24"/>
        </w:rPr>
        <w:t>I-M</w:t>
      </w:r>
      <w:r w:rsidR="00D159E6" w:rsidRPr="00BE3AD7">
        <w:rPr>
          <w:b/>
          <w:sz w:val="24"/>
        </w:rPr>
        <w:t xml:space="preserve"> Suffered Past Persecution on Account of Her Particular Social Group Comprising of </w:t>
      </w:r>
      <w:r w:rsidR="00B20288">
        <w:rPr>
          <w:b/>
          <w:sz w:val="24"/>
        </w:rPr>
        <w:t>Crime Witnesses</w:t>
      </w:r>
      <w:r w:rsidR="00D907F3">
        <w:rPr>
          <w:b/>
          <w:sz w:val="24"/>
        </w:rPr>
        <w:t xml:space="preserve"> Who Report to Law Enforcement</w:t>
      </w:r>
    </w:p>
    <w:p w14:paraId="28E36AB9" w14:textId="3E8D5609" w:rsidR="00D159E6" w:rsidRPr="00B20288" w:rsidRDefault="006529E9" w:rsidP="00732A94">
      <w:pPr>
        <w:pStyle w:val="ListParagraph"/>
        <w:numPr>
          <w:ilvl w:val="1"/>
          <w:numId w:val="9"/>
        </w:numPr>
        <w:tabs>
          <w:tab w:val="clear" w:pos="360"/>
          <w:tab w:val="clear" w:pos="1440"/>
          <w:tab w:val="left" w:pos="450"/>
        </w:tabs>
        <w:spacing w:after="0" w:line="480" w:lineRule="auto"/>
        <w:ind w:left="0"/>
        <w:rPr>
          <w:b/>
          <w:sz w:val="24"/>
        </w:rPr>
      </w:pPr>
      <w:r>
        <w:rPr>
          <w:sz w:val="24"/>
          <w:u w:val="single"/>
        </w:rPr>
        <w:t xml:space="preserve">Ms. </w:t>
      </w:r>
      <w:r w:rsidR="004D591E">
        <w:rPr>
          <w:sz w:val="24"/>
          <w:u w:val="single"/>
        </w:rPr>
        <w:t>I-M</w:t>
      </w:r>
      <w:r w:rsidR="00B20288" w:rsidRPr="00B20288">
        <w:rPr>
          <w:sz w:val="24"/>
          <w:u w:val="single"/>
        </w:rPr>
        <w:t xml:space="preserve">’s Proposed Particular Social Group </w:t>
      </w:r>
      <w:r w:rsidR="00B20288">
        <w:rPr>
          <w:sz w:val="24"/>
          <w:u w:val="single"/>
        </w:rPr>
        <w:t>Comprising of Crime Witnesses</w:t>
      </w:r>
      <w:r w:rsidR="008C6EC9">
        <w:rPr>
          <w:sz w:val="24"/>
          <w:u w:val="single"/>
        </w:rPr>
        <w:t xml:space="preserve"> Who Report to Law Enforcement</w:t>
      </w:r>
      <w:r w:rsidR="00B20288">
        <w:rPr>
          <w:sz w:val="24"/>
          <w:u w:val="single"/>
        </w:rPr>
        <w:t xml:space="preserve"> is Cognizable</w:t>
      </w:r>
    </w:p>
    <w:p w14:paraId="7F970784" w14:textId="3C13C0FC" w:rsidR="004E28A6" w:rsidRPr="004E28A6" w:rsidRDefault="004E28A6" w:rsidP="00732A94">
      <w:pPr>
        <w:spacing w:after="0" w:line="480" w:lineRule="auto"/>
        <w:rPr>
          <w:sz w:val="24"/>
        </w:rPr>
      </w:pPr>
      <w:r>
        <w:tab/>
      </w:r>
      <w:r w:rsidRPr="004E28A6">
        <w:rPr>
          <w:sz w:val="24"/>
        </w:rPr>
        <w:tab/>
        <w:t xml:space="preserve">The </w:t>
      </w:r>
      <w:r>
        <w:rPr>
          <w:sz w:val="24"/>
        </w:rPr>
        <w:t xml:space="preserve">particular social group comprising of </w:t>
      </w:r>
      <w:r w:rsidRPr="004E28A6">
        <w:rPr>
          <w:sz w:val="24"/>
        </w:rPr>
        <w:t>“</w:t>
      </w:r>
      <w:r>
        <w:rPr>
          <w:sz w:val="24"/>
        </w:rPr>
        <w:t>crime witnesses</w:t>
      </w:r>
      <w:r w:rsidR="008C6EC9">
        <w:rPr>
          <w:sz w:val="24"/>
        </w:rPr>
        <w:t xml:space="preserve"> who report to law enforcement</w:t>
      </w:r>
      <w:r>
        <w:rPr>
          <w:sz w:val="24"/>
        </w:rPr>
        <w:t>”</w:t>
      </w:r>
      <w:r w:rsidRPr="004E28A6">
        <w:rPr>
          <w:sz w:val="24"/>
        </w:rPr>
        <w:t xml:space="preserve"> is cognizable. </w:t>
      </w:r>
      <w:r w:rsidRPr="004E28A6">
        <w:rPr>
          <w:i/>
          <w:sz w:val="24"/>
        </w:rPr>
        <w:t xml:space="preserve">Garcia v. </w:t>
      </w:r>
      <w:proofErr w:type="spellStart"/>
      <w:r w:rsidRPr="004E28A6">
        <w:rPr>
          <w:i/>
          <w:sz w:val="24"/>
        </w:rPr>
        <w:t>Att’y</w:t>
      </w:r>
      <w:proofErr w:type="spellEnd"/>
      <w:r w:rsidRPr="004E28A6">
        <w:rPr>
          <w:i/>
          <w:sz w:val="24"/>
        </w:rPr>
        <w:t xml:space="preserve"> Gen</w:t>
      </w:r>
      <w:r w:rsidR="00BB1936">
        <w:rPr>
          <w:sz w:val="24"/>
        </w:rPr>
        <w:t>., 665 F.3d 496 (3d Cir. 2011)</w:t>
      </w:r>
      <w:r>
        <w:rPr>
          <w:sz w:val="24"/>
        </w:rPr>
        <w:t xml:space="preserve"> (citing</w:t>
      </w:r>
      <w:r w:rsidRPr="004E28A6">
        <w:rPr>
          <w:sz w:val="24"/>
        </w:rPr>
        <w:t xml:space="preserve"> </w:t>
      </w:r>
      <w:r w:rsidRPr="004E28A6">
        <w:rPr>
          <w:i/>
          <w:sz w:val="24"/>
        </w:rPr>
        <w:t>Acosta</w:t>
      </w:r>
      <w:r w:rsidRPr="004E28A6">
        <w:rPr>
          <w:sz w:val="24"/>
        </w:rPr>
        <w:t xml:space="preserve">, holding that applicant shared a “common immutable characteristic” with other civilian witnesses who have the “shared past experience” of assisting law enforcement against gangs that threaten communities because it is a characteristic that members cannot change); </w:t>
      </w:r>
      <w:r w:rsidRPr="004E28A6">
        <w:rPr>
          <w:i/>
          <w:sz w:val="24"/>
        </w:rPr>
        <w:t>see also</w:t>
      </w:r>
      <w:r w:rsidRPr="004E28A6">
        <w:rPr>
          <w:sz w:val="24"/>
        </w:rPr>
        <w:t xml:space="preserve">, </w:t>
      </w:r>
      <w:proofErr w:type="spellStart"/>
      <w:r w:rsidRPr="004E28A6">
        <w:rPr>
          <w:i/>
          <w:sz w:val="24"/>
        </w:rPr>
        <w:t>Gashi</w:t>
      </w:r>
      <w:proofErr w:type="spellEnd"/>
      <w:r w:rsidRPr="004E28A6">
        <w:rPr>
          <w:i/>
          <w:sz w:val="24"/>
        </w:rPr>
        <w:t xml:space="preserve"> v. Holder</w:t>
      </w:r>
      <w:r w:rsidRPr="004E28A6">
        <w:rPr>
          <w:sz w:val="24"/>
        </w:rPr>
        <w:t xml:space="preserve">, 702 F.3d 130 (2d Cir. 2012) (holding that the group was immutable due to the shared past experience of witnessing a crime and cooperating with law enforcement, was socially visible due to </w:t>
      </w:r>
      <w:proofErr w:type="spellStart"/>
      <w:r w:rsidRPr="004E28A6">
        <w:rPr>
          <w:sz w:val="24"/>
        </w:rPr>
        <w:t>Gashi</w:t>
      </w:r>
      <w:proofErr w:type="spellEnd"/>
      <w:r w:rsidRPr="004E28A6">
        <w:rPr>
          <w:sz w:val="24"/>
        </w:rPr>
        <w:t xml:space="preserve"> being labeled as a traitor for meeting w</w:t>
      </w:r>
      <w:r w:rsidR="00BB1936">
        <w:rPr>
          <w:sz w:val="24"/>
        </w:rPr>
        <w:t>ith international investigators</w:t>
      </w:r>
      <w:r w:rsidRPr="004E28A6">
        <w:rPr>
          <w:sz w:val="24"/>
        </w:rPr>
        <w:t xml:space="preserve">). </w:t>
      </w:r>
    </w:p>
    <w:p w14:paraId="3F46C028" w14:textId="2B47A514" w:rsidR="00E54121" w:rsidRDefault="003C3C68" w:rsidP="00732A94">
      <w:pPr>
        <w:tabs>
          <w:tab w:val="clear" w:pos="360"/>
          <w:tab w:val="clear" w:pos="1440"/>
          <w:tab w:val="left" w:pos="450"/>
        </w:tabs>
        <w:spacing w:after="0" w:line="480" w:lineRule="auto"/>
        <w:rPr>
          <w:sz w:val="24"/>
        </w:rPr>
      </w:pPr>
      <w:r>
        <w:rPr>
          <w:sz w:val="24"/>
        </w:rPr>
        <w:tab/>
      </w:r>
      <w:r>
        <w:rPr>
          <w:sz w:val="24"/>
        </w:rPr>
        <w:tab/>
      </w:r>
      <w:r w:rsidR="006E735A">
        <w:rPr>
          <w:sz w:val="24"/>
        </w:rPr>
        <w:t xml:space="preserve">In </w:t>
      </w:r>
      <w:r w:rsidR="006529E9">
        <w:rPr>
          <w:sz w:val="24"/>
        </w:rPr>
        <w:t xml:space="preserve">Ms. </w:t>
      </w:r>
      <w:r w:rsidR="004D591E">
        <w:rPr>
          <w:sz w:val="24"/>
        </w:rPr>
        <w:t>I-M</w:t>
      </w:r>
      <w:r w:rsidR="006E735A">
        <w:rPr>
          <w:sz w:val="24"/>
        </w:rPr>
        <w:t>’s case</w:t>
      </w:r>
      <w:r w:rsidRPr="003C3C68">
        <w:rPr>
          <w:sz w:val="24"/>
        </w:rPr>
        <w:t xml:space="preserve">, </w:t>
      </w:r>
      <w:r w:rsidR="006E735A">
        <w:rPr>
          <w:sz w:val="24"/>
        </w:rPr>
        <w:t>the</w:t>
      </w:r>
      <w:r w:rsidRPr="003C3C68">
        <w:rPr>
          <w:sz w:val="24"/>
        </w:rPr>
        <w:t xml:space="preserve"> particular social group consisting of “crime witnesses</w:t>
      </w:r>
      <w:r w:rsidR="00D907F3">
        <w:rPr>
          <w:sz w:val="24"/>
        </w:rPr>
        <w:t xml:space="preserve"> who report to law enforcement</w:t>
      </w:r>
      <w:r w:rsidRPr="003C3C68">
        <w:rPr>
          <w:sz w:val="24"/>
        </w:rPr>
        <w:t xml:space="preserve">” is immutable where </w:t>
      </w:r>
      <w:r w:rsidR="005D7531">
        <w:rPr>
          <w:sz w:val="24"/>
        </w:rPr>
        <w:t xml:space="preserve">it is defined by an unchangeable </w:t>
      </w:r>
      <w:proofErr w:type="gramStart"/>
      <w:r w:rsidR="005D7531">
        <w:rPr>
          <w:sz w:val="24"/>
        </w:rPr>
        <w:t>past experience</w:t>
      </w:r>
      <w:proofErr w:type="gramEnd"/>
      <w:r w:rsidRPr="003C3C68">
        <w:rPr>
          <w:sz w:val="24"/>
        </w:rPr>
        <w:t>.</w:t>
      </w:r>
      <w:r w:rsidR="005D7531">
        <w:rPr>
          <w:sz w:val="24"/>
        </w:rPr>
        <w:t xml:space="preserve"> </w:t>
      </w:r>
      <w:r w:rsidR="005D7531" w:rsidRPr="005D7531">
        <w:rPr>
          <w:i/>
          <w:sz w:val="24"/>
        </w:rPr>
        <w:t>Matter of Acosta</w:t>
      </w:r>
      <w:r w:rsidR="005D7531">
        <w:rPr>
          <w:sz w:val="24"/>
        </w:rPr>
        <w:t>, 19 I&amp;N Dec. at 233.</w:t>
      </w:r>
      <w:r w:rsidR="006E735A">
        <w:rPr>
          <w:sz w:val="24"/>
        </w:rPr>
        <w:t xml:space="preserve"> </w:t>
      </w:r>
      <w:r w:rsidR="00D907F3">
        <w:rPr>
          <w:sz w:val="24"/>
        </w:rPr>
        <w:t xml:space="preserve">The past experience is particular in a person’s history because of the </w:t>
      </w:r>
      <w:r w:rsidR="00E54121">
        <w:rPr>
          <w:sz w:val="24"/>
        </w:rPr>
        <w:t>specific</w:t>
      </w:r>
      <w:r w:rsidR="00D907F3">
        <w:rPr>
          <w:sz w:val="24"/>
        </w:rPr>
        <w:t xml:space="preserve"> acts and experiences that the group evokes – witnessing the crime </w:t>
      </w:r>
      <w:r w:rsidR="00AA5D8D">
        <w:rPr>
          <w:sz w:val="24"/>
        </w:rPr>
        <w:t>itself and</w:t>
      </w:r>
      <w:r w:rsidR="00D907F3">
        <w:rPr>
          <w:sz w:val="24"/>
        </w:rPr>
        <w:t xml:space="preserve"> reporting th</w:t>
      </w:r>
      <w:r w:rsidR="00AA5D8D">
        <w:rPr>
          <w:sz w:val="24"/>
        </w:rPr>
        <w:t xml:space="preserve">e crime to the police </w:t>
      </w:r>
      <w:r w:rsidR="00D907F3">
        <w:rPr>
          <w:sz w:val="24"/>
        </w:rPr>
        <w:t>– compared to non-witnesses who are unfamiliar with those procedures.</w:t>
      </w:r>
      <w:r w:rsidR="006E735A">
        <w:rPr>
          <w:sz w:val="24"/>
        </w:rPr>
        <w:t xml:space="preserve"> </w:t>
      </w:r>
    </w:p>
    <w:p w14:paraId="096F1567" w14:textId="652329E1" w:rsidR="00B20288" w:rsidRPr="00313A2B" w:rsidRDefault="00E54121" w:rsidP="00732A94">
      <w:pPr>
        <w:tabs>
          <w:tab w:val="clear" w:pos="360"/>
          <w:tab w:val="clear" w:pos="1440"/>
          <w:tab w:val="left" w:pos="450"/>
        </w:tabs>
        <w:spacing w:after="0" w:line="480" w:lineRule="auto"/>
        <w:rPr>
          <w:sz w:val="24"/>
        </w:rPr>
      </w:pPr>
      <w:r>
        <w:rPr>
          <w:sz w:val="24"/>
        </w:rPr>
        <w:lastRenderedPageBreak/>
        <w:tab/>
      </w:r>
      <w:r>
        <w:rPr>
          <w:sz w:val="24"/>
        </w:rPr>
        <w:tab/>
      </w:r>
      <w:r w:rsidR="006E735A">
        <w:rPr>
          <w:sz w:val="24"/>
        </w:rPr>
        <w:t>Lastly, this</w:t>
      </w:r>
      <w:r w:rsidR="003C3C68" w:rsidRPr="003C3C68">
        <w:rPr>
          <w:sz w:val="24"/>
        </w:rPr>
        <w:t xml:space="preserve"> group is socially distinct where</w:t>
      </w:r>
      <w:r w:rsidR="005D7531">
        <w:rPr>
          <w:sz w:val="24"/>
        </w:rPr>
        <w:t xml:space="preserve"> it is well understood in Honduran society that crime witnesses are perceived to be a </w:t>
      </w:r>
      <w:r w:rsidR="006E735A">
        <w:rPr>
          <w:sz w:val="24"/>
        </w:rPr>
        <w:t xml:space="preserve">separate </w:t>
      </w:r>
      <w:r w:rsidR="005D7531">
        <w:rPr>
          <w:sz w:val="24"/>
        </w:rPr>
        <w:t>group within the country. As country conditions reports</w:t>
      </w:r>
      <w:r w:rsidR="002E4EB8">
        <w:rPr>
          <w:sz w:val="24"/>
        </w:rPr>
        <w:t xml:space="preserve"> make clear</w:t>
      </w:r>
      <w:r w:rsidR="005D7531">
        <w:rPr>
          <w:sz w:val="24"/>
        </w:rPr>
        <w:t xml:space="preserve">, discussed </w:t>
      </w:r>
      <w:r w:rsidR="005D7531" w:rsidRPr="005D7531">
        <w:rPr>
          <w:i/>
          <w:sz w:val="24"/>
        </w:rPr>
        <w:t>supra</w:t>
      </w:r>
      <w:r w:rsidR="005D7531">
        <w:rPr>
          <w:sz w:val="24"/>
        </w:rPr>
        <w:t xml:space="preserve">, being a witness to a crime is often lethal. </w:t>
      </w:r>
      <w:proofErr w:type="spellStart"/>
      <w:r w:rsidR="005D7531">
        <w:rPr>
          <w:sz w:val="24"/>
        </w:rPr>
        <w:t>E</w:t>
      </w:r>
      <w:r w:rsidR="006E735A">
        <w:rPr>
          <w:sz w:val="24"/>
        </w:rPr>
        <w:t>xh</w:t>
      </w:r>
      <w:r w:rsidR="00BB1936">
        <w:rPr>
          <w:sz w:val="24"/>
        </w:rPr>
        <w:t>s</w:t>
      </w:r>
      <w:proofErr w:type="spellEnd"/>
      <w:r w:rsidR="006E735A">
        <w:rPr>
          <w:sz w:val="24"/>
        </w:rPr>
        <w:t>.</w:t>
      </w:r>
      <w:r w:rsidR="00DA0EAD">
        <w:rPr>
          <w:sz w:val="24"/>
        </w:rPr>
        <w:t xml:space="preserve"> N</w:t>
      </w:r>
      <w:r w:rsidR="00BB1936">
        <w:rPr>
          <w:sz w:val="24"/>
        </w:rPr>
        <w:t xml:space="preserve"> and</w:t>
      </w:r>
      <w:r w:rsidR="006E735A">
        <w:rPr>
          <w:sz w:val="24"/>
        </w:rPr>
        <w:t xml:space="preserve"> </w:t>
      </w:r>
      <w:r w:rsidR="00DA0EAD">
        <w:rPr>
          <w:sz w:val="24"/>
        </w:rPr>
        <w:t>U</w:t>
      </w:r>
      <w:r w:rsidR="002E4EB8">
        <w:rPr>
          <w:sz w:val="24"/>
        </w:rPr>
        <w:t>.</w:t>
      </w:r>
      <w:r w:rsidR="005D7531">
        <w:rPr>
          <w:sz w:val="24"/>
        </w:rPr>
        <w:t xml:space="preserve"> Hondurans are afraid to report crimes because they fear that they may</w:t>
      </w:r>
      <w:r w:rsidR="006E735A">
        <w:rPr>
          <w:sz w:val="24"/>
        </w:rPr>
        <w:t xml:space="preserve"> be seen at the police station, </w:t>
      </w:r>
      <w:r w:rsidR="005D7531">
        <w:rPr>
          <w:sz w:val="24"/>
        </w:rPr>
        <w:t>labeled as an informant</w:t>
      </w:r>
      <w:r w:rsidR="006E735A">
        <w:rPr>
          <w:sz w:val="24"/>
        </w:rPr>
        <w:t>, and later murdered for trying to report a crime</w:t>
      </w:r>
      <w:r w:rsidR="005D7531">
        <w:rPr>
          <w:sz w:val="24"/>
        </w:rPr>
        <w:t>.</w:t>
      </w:r>
      <w:r w:rsidR="002E4EB8">
        <w:rPr>
          <w:sz w:val="24"/>
        </w:rPr>
        <w:t xml:space="preserve"> </w:t>
      </w:r>
      <w:r w:rsidR="002E4EB8" w:rsidRPr="002E4EB8">
        <w:rPr>
          <w:i/>
          <w:sz w:val="24"/>
        </w:rPr>
        <w:t>Id</w:t>
      </w:r>
      <w:r w:rsidR="002E4EB8">
        <w:rPr>
          <w:sz w:val="24"/>
        </w:rPr>
        <w:t>.</w:t>
      </w:r>
      <w:r w:rsidR="005D7531">
        <w:rPr>
          <w:sz w:val="24"/>
        </w:rPr>
        <w:t xml:space="preserve"> It is well-</w:t>
      </w:r>
      <w:r w:rsidR="006B1632">
        <w:rPr>
          <w:sz w:val="24"/>
        </w:rPr>
        <w:t xml:space="preserve">known in Honduran society that </w:t>
      </w:r>
      <w:r w:rsidR="005D7531">
        <w:rPr>
          <w:sz w:val="24"/>
        </w:rPr>
        <w:t>witnesses to crimes</w:t>
      </w:r>
      <w:r w:rsidR="00BB1936">
        <w:rPr>
          <w:sz w:val="24"/>
        </w:rPr>
        <w:t xml:space="preserve"> committed by criminal organizations, such as gangs and cartels,</w:t>
      </w:r>
      <w:r w:rsidR="005D7531">
        <w:rPr>
          <w:sz w:val="24"/>
        </w:rPr>
        <w:t xml:space="preserve"> </w:t>
      </w:r>
      <w:r w:rsidR="006E735A">
        <w:rPr>
          <w:sz w:val="24"/>
        </w:rPr>
        <w:t>face retaliatory violence</w:t>
      </w:r>
      <w:r w:rsidR="00DB6686">
        <w:rPr>
          <w:sz w:val="24"/>
        </w:rPr>
        <w:t xml:space="preserve"> or death</w:t>
      </w:r>
      <w:r w:rsidR="006E735A">
        <w:rPr>
          <w:sz w:val="24"/>
        </w:rPr>
        <w:t>.</w:t>
      </w:r>
      <w:r w:rsidR="006B1632">
        <w:rPr>
          <w:sz w:val="24"/>
        </w:rPr>
        <w:t xml:space="preserve"> </w:t>
      </w:r>
      <w:proofErr w:type="spellStart"/>
      <w:r w:rsidR="005D7531">
        <w:rPr>
          <w:sz w:val="24"/>
        </w:rPr>
        <w:t>Exh</w:t>
      </w:r>
      <w:proofErr w:type="spellEnd"/>
      <w:r w:rsidR="005D7531">
        <w:rPr>
          <w:sz w:val="24"/>
        </w:rPr>
        <w:t xml:space="preserve">. </w:t>
      </w:r>
      <w:r w:rsidR="00DA0EAD">
        <w:rPr>
          <w:sz w:val="24"/>
        </w:rPr>
        <w:t>U</w:t>
      </w:r>
      <w:r w:rsidR="006B1632">
        <w:rPr>
          <w:sz w:val="24"/>
        </w:rPr>
        <w:t xml:space="preserve">, at 49. </w:t>
      </w:r>
      <w:r w:rsidR="006E735A">
        <w:rPr>
          <w:sz w:val="24"/>
        </w:rPr>
        <w:t>Furthermore, the Honduran government has recognized “cri</w:t>
      </w:r>
      <w:r w:rsidR="00BB1936">
        <w:rPr>
          <w:sz w:val="24"/>
        </w:rPr>
        <w:t xml:space="preserve">me witnesses” to be a particular social </w:t>
      </w:r>
      <w:r w:rsidR="006E735A">
        <w:rPr>
          <w:sz w:val="24"/>
        </w:rPr>
        <w:t>group</w:t>
      </w:r>
      <w:r w:rsidR="00BB1936">
        <w:rPr>
          <w:sz w:val="24"/>
        </w:rPr>
        <w:t xml:space="preserve"> in need of protection</w:t>
      </w:r>
      <w:r w:rsidR="006E735A">
        <w:rPr>
          <w:sz w:val="24"/>
        </w:rPr>
        <w:t xml:space="preserve"> by way of its Witness Protection Law. </w:t>
      </w:r>
      <w:r w:rsidR="006B1632" w:rsidRPr="006B1632">
        <w:rPr>
          <w:i/>
          <w:sz w:val="24"/>
        </w:rPr>
        <w:t>Id.</w:t>
      </w:r>
      <w:r w:rsidR="006B1632">
        <w:rPr>
          <w:sz w:val="24"/>
        </w:rPr>
        <w:t xml:space="preserve"> at 39.</w:t>
      </w:r>
      <w:r w:rsidR="006E735A">
        <w:rPr>
          <w:sz w:val="24"/>
        </w:rPr>
        <w:t xml:space="preserve"> Although the law has proven to be wholly ineffective, it nevertheless provides evidence that crime witnesses are a distinct group within Honduras. </w:t>
      </w:r>
      <w:r w:rsidR="00BB1936" w:rsidRPr="00BB1936">
        <w:rPr>
          <w:i/>
          <w:sz w:val="24"/>
        </w:rPr>
        <w:t>Id</w:t>
      </w:r>
      <w:r w:rsidR="00BB1936">
        <w:rPr>
          <w:sz w:val="24"/>
        </w:rPr>
        <w:t xml:space="preserve">. </w:t>
      </w:r>
      <w:r w:rsidR="006E735A">
        <w:rPr>
          <w:sz w:val="24"/>
        </w:rPr>
        <w:t xml:space="preserve">Accordingly, the “crime witness” particular social group formulation is cognizable.  </w:t>
      </w:r>
      <w:r w:rsidR="00313A2B">
        <w:rPr>
          <w:sz w:val="24"/>
        </w:rPr>
        <w:t xml:space="preserve"> </w:t>
      </w:r>
    </w:p>
    <w:p w14:paraId="42262CB7" w14:textId="4093D399" w:rsidR="00D159E6" w:rsidRPr="00313A2B" w:rsidRDefault="006529E9" w:rsidP="00732A94">
      <w:pPr>
        <w:pStyle w:val="ListParagraph"/>
        <w:numPr>
          <w:ilvl w:val="1"/>
          <w:numId w:val="9"/>
        </w:numPr>
        <w:tabs>
          <w:tab w:val="clear" w:pos="360"/>
          <w:tab w:val="clear" w:pos="1440"/>
          <w:tab w:val="left" w:pos="450"/>
        </w:tabs>
        <w:spacing w:after="0" w:line="480" w:lineRule="auto"/>
        <w:ind w:left="0"/>
        <w:rPr>
          <w:b/>
          <w:sz w:val="24"/>
        </w:rPr>
      </w:pPr>
      <w:r>
        <w:rPr>
          <w:sz w:val="24"/>
          <w:u w:val="single"/>
        </w:rPr>
        <w:t xml:space="preserve">Ms. </w:t>
      </w:r>
      <w:r w:rsidR="004D591E">
        <w:rPr>
          <w:sz w:val="24"/>
          <w:u w:val="single"/>
        </w:rPr>
        <w:t>I-M</w:t>
      </w:r>
      <w:r w:rsidR="00B20288">
        <w:rPr>
          <w:sz w:val="24"/>
          <w:u w:val="single"/>
        </w:rPr>
        <w:t xml:space="preserve"> Was Persecuted </w:t>
      </w:r>
      <w:proofErr w:type="gramStart"/>
      <w:r w:rsidR="00B20288">
        <w:rPr>
          <w:sz w:val="24"/>
          <w:u w:val="single"/>
        </w:rPr>
        <w:t>On</w:t>
      </w:r>
      <w:proofErr w:type="gramEnd"/>
      <w:r w:rsidR="00B20288">
        <w:rPr>
          <w:sz w:val="24"/>
          <w:u w:val="single"/>
        </w:rPr>
        <w:t xml:space="preserve"> Account of Her Membership in the Particular Social Group Comprising of Crime Witnesses</w:t>
      </w:r>
      <w:r w:rsidR="00C87701">
        <w:rPr>
          <w:sz w:val="24"/>
          <w:u w:val="single"/>
        </w:rPr>
        <w:t xml:space="preserve"> Who Report to Law Enforcement</w:t>
      </w:r>
    </w:p>
    <w:p w14:paraId="5FE609D0" w14:textId="3C1ED0E2" w:rsidR="00B46800" w:rsidRPr="00C87701" w:rsidRDefault="00313A2B" w:rsidP="00732A94">
      <w:pPr>
        <w:tabs>
          <w:tab w:val="clear" w:pos="360"/>
          <w:tab w:val="clear" w:pos="1080"/>
          <w:tab w:val="left" w:pos="450"/>
        </w:tabs>
        <w:spacing w:after="0" w:line="480" w:lineRule="auto"/>
        <w:rPr>
          <w:sz w:val="24"/>
        </w:rPr>
      </w:pPr>
      <w:r>
        <w:rPr>
          <w:sz w:val="24"/>
        </w:rPr>
        <w:tab/>
      </w:r>
      <w:r w:rsidR="00A6665D">
        <w:rPr>
          <w:sz w:val="24"/>
        </w:rPr>
        <w:tab/>
      </w:r>
      <w:r>
        <w:rPr>
          <w:sz w:val="24"/>
        </w:rPr>
        <w:t xml:space="preserve">As explained, </w:t>
      </w:r>
      <w:r w:rsidR="006529E9">
        <w:rPr>
          <w:sz w:val="24"/>
        </w:rPr>
        <w:t xml:space="preserve">Ms. </w:t>
      </w:r>
      <w:r w:rsidR="004D591E">
        <w:rPr>
          <w:sz w:val="24"/>
        </w:rPr>
        <w:t>I-M</w:t>
      </w:r>
      <w:r>
        <w:rPr>
          <w:sz w:val="24"/>
        </w:rPr>
        <w:t xml:space="preserve"> had valuable evidence pertaining to her brother’s murder, by way of recordings of </w:t>
      </w:r>
      <w:proofErr w:type="spellStart"/>
      <w:r>
        <w:rPr>
          <w:sz w:val="24"/>
        </w:rPr>
        <w:t>Cubeta</w:t>
      </w:r>
      <w:proofErr w:type="spellEnd"/>
      <w:r>
        <w:rPr>
          <w:sz w:val="24"/>
        </w:rPr>
        <w:t xml:space="preserve"> and his cartel’s threats to </w:t>
      </w:r>
      <w:r w:rsidR="004D591E">
        <w:rPr>
          <w:sz w:val="24"/>
        </w:rPr>
        <w:t>E-F</w:t>
      </w:r>
      <w:r>
        <w:rPr>
          <w:sz w:val="24"/>
        </w:rPr>
        <w:t xml:space="preserve"> </w:t>
      </w:r>
      <w:r w:rsidR="00DA0EAD">
        <w:rPr>
          <w:sz w:val="24"/>
        </w:rPr>
        <w:t xml:space="preserve">on </w:t>
      </w:r>
      <w:r w:rsidR="004D591E">
        <w:rPr>
          <w:sz w:val="24"/>
        </w:rPr>
        <w:t>E-F</w:t>
      </w:r>
      <w:r w:rsidR="00DA0EAD">
        <w:rPr>
          <w:sz w:val="24"/>
        </w:rPr>
        <w:t xml:space="preserve">’s cellphone. </w:t>
      </w:r>
      <w:proofErr w:type="spellStart"/>
      <w:r w:rsidR="00DA0EAD">
        <w:rPr>
          <w:sz w:val="24"/>
        </w:rPr>
        <w:t>Exh</w:t>
      </w:r>
      <w:proofErr w:type="spellEnd"/>
      <w:r w:rsidR="00DA0EAD">
        <w:rPr>
          <w:sz w:val="24"/>
        </w:rPr>
        <w:t>. C</w:t>
      </w:r>
      <w:r>
        <w:rPr>
          <w:sz w:val="24"/>
        </w:rPr>
        <w:t xml:space="preserve">. In addition, she had witnessed the crime committed against her when she was shoved, extorted, and threatened by </w:t>
      </w:r>
      <w:proofErr w:type="spellStart"/>
      <w:r>
        <w:rPr>
          <w:sz w:val="24"/>
        </w:rPr>
        <w:t>Cubeta’s</w:t>
      </w:r>
      <w:proofErr w:type="spellEnd"/>
      <w:r>
        <w:rPr>
          <w:sz w:val="24"/>
        </w:rPr>
        <w:t xml:space="preserve"> cartel. </w:t>
      </w:r>
      <w:r w:rsidRPr="006E735A">
        <w:rPr>
          <w:i/>
          <w:sz w:val="24"/>
        </w:rPr>
        <w:t>Id</w:t>
      </w:r>
      <w:r>
        <w:rPr>
          <w:sz w:val="24"/>
        </w:rPr>
        <w:t xml:space="preserve">. </w:t>
      </w:r>
      <w:r w:rsidR="006529E9">
        <w:rPr>
          <w:sz w:val="24"/>
        </w:rPr>
        <w:t xml:space="preserve">Ms. </w:t>
      </w:r>
      <w:r w:rsidR="004D591E">
        <w:rPr>
          <w:sz w:val="24"/>
        </w:rPr>
        <w:t>I-M</w:t>
      </w:r>
      <w:r>
        <w:rPr>
          <w:sz w:val="24"/>
        </w:rPr>
        <w:t xml:space="preserve"> </w:t>
      </w:r>
      <w:r w:rsidR="00D907F3">
        <w:rPr>
          <w:sz w:val="24"/>
        </w:rPr>
        <w:t xml:space="preserve">attempted to report to </w:t>
      </w:r>
      <w:r>
        <w:rPr>
          <w:sz w:val="24"/>
        </w:rPr>
        <w:t xml:space="preserve">the police, </w:t>
      </w:r>
      <w:r w:rsidR="00D907F3">
        <w:rPr>
          <w:sz w:val="24"/>
        </w:rPr>
        <w:t>showing her face at the p</w:t>
      </w:r>
      <w:r w:rsidR="00E54121">
        <w:rPr>
          <w:sz w:val="24"/>
        </w:rPr>
        <w:t>olice station</w:t>
      </w:r>
      <w:r w:rsidR="00D907F3">
        <w:rPr>
          <w:sz w:val="24"/>
        </w:rPr>
        <w:t xml:space="preserve"> </w:t>
      </w:r>
      <w:r w:rsidR="00E54121">
        <w:rPr>
          <w:sz w:val="24"/>
        </w:rPr>
        <w:t>with evidence</w:t>
      </w:r>
      <w:r w:rsidR="00D907F3">
        <w:rPr>
          <w:sz w:val="24"/>
        </w:rPr>
        <w:t xml:space="preserve">, demanding to give her report and be heard by officers </w:t>
      </w:r>
      <w:r>
        <w:rPr>
          <w:sz w:val="24"/>
        </w:rPr>
        <w:t xml:space="preserve">who refused to help her. </w:t>
      </w:r>
      <w:r w:rsidRPr="00313A2B">
        <w:rPr>
          <w:i/>
          <w:sz w:val="24"/>
        </w:rPr>
        <w:t>Id</w:t>
      </w:r>
      <w:r>
        <w:rPr>
          <w:sz w:val="24"/>
        </w:rPr>
        <w:t xml:space="preserve">. </w:t>
      </w:r>
      <w:r w:rsidR="00ED4F2B">
        <w:rPr>
          <w:sz w:val="24"/>
        </w:rPr>
        <w:t>In so doing, s</w:t>
      </w:r>
      <w:r w:rsidR="00D907F3">
        <w:rPr>
          <w:sz w:val="24"/>
        </w:rPr>
        <w:t>he called attention to herself as a</w:t>
      </w:r>
      <w:r w:rsidR="00ED4F2B">
        <w:rPr>
          <w:sz w:val="24"/>
        </w:rPr>
        <w:t xml:space="preserve"> witness and became a</w:t>
      </w:r>
      <w:r w:rsidR="00D907F3">
        <w:rPr>
          <w:sz w:val="24"/>
        </w:rPr>
        <w:t xml:space="preserve"> threat to the cartel</w:t>
      </w:r>
      <w:r w:rsidR="00ED4F2B">
        <w:rPr>
          <w:sz w:val="24"/>
        </w:rPr>
        <w:t>.</w:t>
      </w:r>
      <w:r w:rsidR="00D907F3">
        <w:rPr>
          <w:sz w:val="24"/>
        </w:rPr>
        <w:t xml:space="preserve"> </w:t>
      </w:r>
      <w:r w:rsidR="00ED4F2B">
        <w:rPr>
          <w:sz w:val="24"/>
        </w:rPr>
        <w:t>The</w:t>
      </w:r>
      <w:r w:rsidR="00D907F3">
        <w:rPr>
          <w:sz w:val="24"/>
        </w:rPr>
        <w:t xml:space="preserve"> </w:t>
      </w:r>
      <w:r w:rsidR="00913321">
        <w:rPr>
          <w:sz w:val="24"/>
        </w:rPr>
        <w:t>police</w:t>
      </w:r>
      <w:r w:rsidR="00ED4F2B">
        <w:rPr>
          <w:sz w:val="24"/>
        </w:rPr>
        <w:t xml:space="preserve">, recognizing </w:t>
      </w:r>
      <w:r w:rsidR="006529E9">
        <w:rPr>
          <w:sz w:val="24"/>
        </w:rPr>
        <w:t xml:space="preserve">Ms. </w:t>
      </w:r>
      <w:r w:rsidR="004D591E">
        <w:rPr>
          <w:sz w:val="24"/>
        </w:rPr>
        <w:t>I-M</w:t>
      </w:r>
      <w:r w:rsidR="00ED4F2B">
        <w:rPr>
          <w:sz w:val="24"/>
        </w:rPr>
        <w:t xml:space="preserve"> as a witness and thus a threat,</w:t>
      </w:r>
      <w:r w:rsidR="00913321">
        <w:rPr>
          <w:sz w:val="24"/>
        </w:rPr>
        <w:t xml:space="preserve"> </w:t>
      </w:r>
      <w:r w:rsidR="00D907F3">
        <w:rPr>
          <w:sz w:val="24"/>
        </w:rPr>
        <w:t xml:space="preserve">then </w:t>
      </w:r>
      <w:r w:rsidR="00913321">
        <w:rPr>
          <w:sz w:val="24"/>
        </w:rPr>
        <w:t>told the cartel</w:t>
      </w:r>
      <w:r>
        <w:rPr>
          <w:sz w:val="24"/>
        </w:rPr>
        <w:t xml:space="preserve"> that </w:t>
      </w:r>
      <w:r w:rsidR="00ED4F2B">
        <w:rPr>
          <w:sz w:val="24"/>
        </w:rPr>
        <w:t>she</w:t>
      </w:r>
      <w:r>
        <w:rPr>
          <w:sz w:val="24"/>
        </w:rPr>
        <w:t xml:space="preserve"> </w:t>
      </w:r>
      <w:r w:rsidR="00913321">
        <w:rPr>
          <w:sz w:val="24"/>
        </w:rPr>
        <w:t xml:space="preserve">had reported them. </w:t>
      </w:r>
      <w:r w:rsidR="000A780C" w:rsidRPr="000A780C">
        <w:rPr>
          <w:i/>
          <w:sz w:val="24"/>
        </w:rPr>
        <w:t>Id</w:t>
      </w:r>
      <w:r w:rsidR="000A780C">
        <w:rPr>
          <w:sz w:val="24"/>
        </w:rPr>
        <w:t xml:space="preserve">. </w:t>
      </w:r>
      <w:r w:rsidR="00913321">
        <w:rPr>
          <w:sz w:val="24"/>
        </w:rPr>
        <w:t xml:space="preserve">When the cartel next saw </w:t>
      </w:r>
      <w:r w:rsidR="006529E9">
        <w:rPr>
          <w:sz w:val="24"/>
        </w:rPr>
        <w:t xml:space="preserve">Ms. </w:t>
      </w:r>
      <w:r w:rsidR="004D591E">
        <w:rPr>
          <w:sz w:val="24"/>
        </w:rPr>
        <w:t>I-M</w:t>
      </w:r>
      <w:r w:rsidR="00913321">
        <w:rPr>
          <w:sz w:val="24"/>
        </w:rPr>
        <w:t>, they</w:t>
      </w:r>
      <w:r>
        <w:rPr>
          <w:sz w:val="24"/>
        </w:rPr>
        <w:t xml:space="preserve"> explicitly threatened to kill her if she ever tried to talk to the police again. </w:t>
      </w:r>
      <w:r w:rsidRPr="00313A2B">
        <w:rPr>
          <w:i/>
          <w:sz w:val="24"/>
        </w:rPr>
        <w:t>Id</w:t>
      </w:r>
      <w:r>
        <w:rPr>
          <w:sz w:val="24"/>
        </w:rPr>
        <w:t xml:space="preserve">. </w:t>
      </w:r>
      <w:r w:rsidR="00C87701" w:rsidRPr="00C87701">
        <w:rPr>
          <w:sz w:val="24"/>
        </w:rPr>
        <w:t xml:space="preserve">In other words, </w:t>
      </w:r>
      <w:r w:rsidR="006529E9">
        <w:rPr>
          <w:sz w:val="24"/>
        </w:rPr>
        <w:t xml:space="preserve">Ms. </w:t>
      </w:r>
      <w:r w:rsidR="004D591E">
        <w:rPr>
          <w:sz w:val="24"/>
        </w:rPr>
        <w:t>I-M</w:t>
      </w:r>
      <w:r w:rsidR="00C87701" w:rsidRPr="00C87701">
        <w:rPr>
          <w:sz w:val="24"/>
        </w:rPr>
        <w:t xml:space="preserve">’s </w:t>
      </w:r>
      <w:r w:rsidR="00C87701">
        <w:rPr>
          <w:sz w:val="24"/>
        </w:rPr>
        <w:t>attempt to report the cartel’s crimes to the police</w:t>
      </w:r>
      <w:r w:rsidR="00C87701" w:rsidRPr="00C87701">
        <w:rPr>
          <w:sz w:val="24"/>
        </w:rPr>
        <w:t xml:space="preserve"> “one central reason” why </w:t>
      </w:r>
      <w:proofErr w:type="spellStart"/>
      <w:r w:rsidR="00C87701" w:rsidRPr="00C87701">
        <w:rPr>
          <w:sz w:val="24"/>
        </w:rPr>
        <w:t>Cubeta</w:t>
      </w:r>
      <w:proofErr w:type="spellEnd"/>
      <w:r w:rsidR="00C87701" w:rsidRPr="00C87701">
        <w:rPr>
          <w:sz w:val="24"/>
        </w:rPr>
        <w:t xml:space="preserve"> and his cartel t</w:t>
      </w:r>
      <w:r w:rsidR="00C87701">
        <w:rPr>
          <w:sz w:val="24"/>
        </w:rPr>
        <w:t>hreatened</w:t>
      </w:r>
      <w:r w:rsidR="00C87701" w:rsidRPr="00C87701">
        <w:rPr>
          <w:sz w:val="24"/>
        </w:rPr>
        <w:t xml:space="preserve"> her</w:t>
      </w:r>
      <w:r w:rsidR="00C87701">
        <w:rPr>
          <w:sz w:val="24"/>
        </w:rPr>
        <w:t xml:space="preserve"> with death</w:t>
      </w:r>
      <w:r w:rsidR="00C87701" w:rsidRPr="00C87701">
        <w:rPr>
          <w:sz w:val="24"/>
        </w:rPr>
        <w:t>. INA § 201(b)(1)(B)(</w:t>
      </w:r>
      <w:proofErr w:type="spellStart"/>
      <w:r w:rsidR="00C87701" w:rsidRPr="00C87701">
        <w:rPr>
          <w:sz w:val="24"/>
        </w:rPr>
        <w:t>i</w:t>
      </w:r>
      <w:proofErr w:type="spellEnd"/>
      <w:r w:rsidR="00C87701" w:rsidRPr="00C87701">
        <w:rPr>
          <w:sz w:val="24"/>
        </w:rPr>
        <w:t>).</w:t>
      </w:r>
    </w:p>
    <w:p w14:paraId="3C2F8F5A" w14:textId="67ADDC75" w:rsidR="00313A2B" w:rsidRPr="00893502" w:rsidRDefault="00B46800" w:rsidP="00732A94">
      <w:pPr>
        <w:tabs>
          <w:tab w:val="clear" w:pos="360"/>
          <w:tab w:val="clear" w:pos="1080"/>
          <w:tab w:val="left" w:pos="450"/>
        </w:tabs>
        <w:spacing w:after="0" w:line="480" w:lineRule="auto"/>
        <w:rPr>
          <w:sz w:val="24"/>
        </w:rPr>
      </w:pPr>
      <w:r>
        <w:rPr>
          <w:sz w:val="24"/>
        </w:rPr>
        <w:lastRenderedPageBreak/>
        <w:tab/>
      </w:r>
      <w:r w:rsidR="00A6665D">
        <w:rPr>
          <w:sz w:val="24"/>
        </w:rPr>
        <w:tab/>
      </w:r>
      <w:r w:rsidR="00313A2B">
        <w:rPr>
          <w:sz w:val="24"/>
        </w:rPr>
        <w:t xml:space="preserve">Beyond this direct evidence of the cartel’s motive to threaten to kill </w:t>
      </w:r>
      <w:r w:rsidR="006529E9">
        <w:rPr>
          <w:sz w:val="24"/>
        </w:rPr>
        <w:t xml:space="preserve">Ms. </w:t>
      </w:r>
      <w:r w:rsidR="004D591E">
        <w:rPr>
          <w:sz w:val="24"/>
        </w:rPr>
        <w:t>I-M</w:t>
      </w:r>
      <w:r w:rsidR="005D1489">
        <w:rPr>
          <w:sz w:val="24"/>
        </w:rPr>
        <w:t xml:space="preserve"> on account of her membership in the particular social group comprising of “crime witnesses</w:t>
      </w:r>
      <w:r w:rsidR="00C87701">
        <w:rPr>
          <w:sz w:val="24"/>
        </w:rPr>
        <w:t xml:space="preserve"> who report to law enforcement</w:t>
      </w:r>
      <w:r w:rsidR="00313A2B">
        <w:rPr>
          <w:sz w:val="24"/>
        </w:rPr>
        <w:t>,</w:t>
      </w:r>
      <w:r w:rsidR="005D1489">
        <w:rPr>
          <w:sz w:val="24"/>
        </w:rPr>
        <w:t>”</w:t>
      </w:r>
      <w:r w:rsidR="00313A2B">
        <w:rPr>
          <w:sz w:val="24"/>
        </w:rPr>
        <w:t xml:space="preserve"> there is country conditions evidence to support the claim that it is the pattern or practice of cartels killing </w:t>
      </w:r>
      <w:r w:rsidR="000A780C">
        <w:rPr>
          <w:sz w:val="24"/>
        </w:rPr>
        <w:t>witnesses to crimes and/or police informants</w:t>
      </w:r>
      <w:r w:rsidR="00313A2B">
        <w:rPr>
          <w:sz w:val="24"/>
        </w:rPr>
        <w:t xml:space="preserve">, discussed </w:t>
      </w:r>
      <w:r w:rsidR="00313A2B" w:rsidRPr="00313A2B">
        <w:rPr>
          <w:i/>
          <w:sz w:val="24"/>
        </w:rPr>
        <w:t>supra</w:t>
      </w:r>
      <w:r w:rsidR="00B3029C">
        <w:rPr>
          <w:sz w:val="24"/>
        </w:rPr>
        <w:t xml:space="preserve">. </w:t>
      </w:r>
      <w:proofErr w:type="spellStart"/>
      <w:r w:rsidR="00B3029C">
        <w:rPr>
          <w:sz w:val="24"/>
        </w:rPr>
        <w:t>Exh</w:t>
      </w:r>
      <w:r w:rsidR="00E93AA5">
        <w:rPr>
          <w:sz w:val="24"/>
        </w:rPr>
        <w:t>s</w:t>
      </w:r>
      <w:proofErr w:type="spellEnd"/>
      <w:r w:rsidR="00B3029C">
        <w:rPr>
          <w:sz w:val="24"/>
        </w:rPr>
        <w:t>.</w:t>
      </w:r>
      <w:r w:rsidR="00DA0EAD">
        <w:rPr>
          <w:sz w:val="24"/>
        </w:rPr>
        <w:t xml:space="preserve"> M, N</w:t>
      </w:r>
      <w:r w:rsidR="00E93AA5">
        <w:rPr>
          <w:sz w:val="24"/>
        </w:rPr>
        <w:t>, and</w:t>
      </w:r>
      <w:r w:rsidR="00DA0EAD">
        <w:rPr>
          <w:sz w:val="24"/>
        </w:rPr>
        <w:t xml:space="preserve"> U</w:t>
      </w:r>
      <w:r w:rsidR="006B1632">
        <w:rPr>
          <w:sz w:val="24"/>
        </w:rPr>
        <w:t xml:space="preserve">; </w:t>
      </w:r>
      <w:r w:rsidR="006B1632" w:rsidRPr="006B1632">
        <w:rPr>
          <w:i/>
          <w:sz w:val="24"/>
        </w:rPr>
        <w:t>see also</w:t>
      </w:r>
      <w:r w:rsidR="006B1632">
        <w:rPr>
          <w:sz w:val="24"/>
        </w:rPr>
        <w:t>,</w:t>
      </w:r>
      <w:r w:rsidR="00313A2B" w:rsidRPr="00313A2B">
        <w:rPr>
          <w:sz w:val="24"/>
        </w:rPr>
        <w:t xml:space="preserve"> C.F.R. §§ 208.13(b)(2)(iii), 1208.13(b)(2)(iii).</w:t>
      </w:r>
      <w:r w:rsidR="00313A2B">
        <w:rPr>
          <w:sz w:val="24"/>
        </w:rPr>
        <w:t xml:space="preserve"> </w:t>
      </w:r>
      <w:r w:rsidR="00E93AA5">
        <w:rPr>
          <w:sz w:val="24"/>
        </w:rPr>
        <w:t xml:space="preserve">Indeed, even </w:t>
      </w:r>
      <w:r w:rsidR="004D591E">
        <w:rPr>
          <w:sz w:val="24"/>
        </w:rPr>
        <w:t>E-F</w:t>
      </w:r>
      <w:r w:rsidR="00E93AA5">
        <w:rPr>
          <w:sz w:val="24"/>
        </w:rPr>
        <w:t xml:space="preserve">’s father, was advised by a public prosecutor that if he continued to seek justice for </w:t>
      </w:r>
      <w:r w:rsidR="004D591E">
        <w:rPr>
          <w:sz w:val="24"/>
        </w:rPr>
        <w:t>E-F</w:t>
      </w:r>
      <w:r w:rsidR="00E93AA5">
        <w:rPr>
          <w:sz w:val="24"/>
        </w:rPr>
        <w:t>’s death, he would likely be killed by the cartel for tryin</w:t>
      </w:r>
      <w:r w:rsidR="00BD2CAD">
        <w:rPr>
          <w:sz w:val="24"/>
        </w:rPr>
        <w:t xml:space="preserve">g to report their crimes. </w:t>
      </w:r>
      <w:proofErr w:type="spellStart"/>
      <w:r w:rsidR="00BD2CAD">
        <w:rPr>
          <w:sz w:val="24"/>
        </w:rPr>
        <w:t>Exh</w:t>
      </w:r>
      <w:proofErr w:type="spellEnd"/>
      <w:r w:rsidR="00BD2CAD">
        <w:rPr>
          <w:sz w:val="24"/>
        </w:rPr>
        <w:t>. I</w:t>
      </w:r>
      <w:r w:rsidR="00E93AA5">
        <w:rPr>
          <w:sz w:val="24"/>
        </w:rPr>
        <w:t>.</w:t>
      </w:r>
      <w:r w:rsidR="000A780C">
        <w:rPr>
          <w:sz w:val="24"/>
        </w:rPr>
        <w:t xml:space="preserve"> The danger faced by Mr. </w:t>
      </w:r>
      <w:r w:rsidR="00F03927">
        <w:rPr>
          <w:sz w:val="24"/>
        </w:rPr>
        <w:t>F-</w:t>
      </w:r>
      <w:r w:rsidR="00785F92">
        <w:rPr>
          <w:sz w:val="24"/>
        </w:rPr>
        <w:t>L</w:t>
      </w:r>
      <w:r w:rsidR="000A780C">
        <w:rPr>
          <w:sz w:val="24"/>
        </w:rPr>
        <w:t xml:space="preserve"> provides further evidence that not only are crime witnesses and/or </w:t>
      </w:r>
      <w:r w:rsidR="00D907F3">
        <w:rPr>
          <w:sz w:val="24"/>
        </w:rPr>
        <w:t xml:space="preserve">open and notorious </w:t>
      </w:r>
      <w:r w:rsidR="000A780C">
        <w:rPr>
          <w:sz w:val="24"/>
        </w:rPr>
        <w:t xml:space="preserve">police informants in </w:t>
      </w:r>
      <w:proofErr w:type="gramStart"/>
      <w:r w:rsidR="000A780C">
        <w:rPr>
          <w:sz w:val="24"/>
        </w:rPr>
        <w:t>serious danger</w:t>
      </w:r>
      <w:proofErr w:type="gramEnd"/>
      <w:r w:rsidR="000A780C">
        <w:rPr>
          <w:sz w:val="24"/>
        </w:rPr>
        <w:t xml:space="preserve"> of being killed by cartels, but that they are a</w:t>
      </w:r>
      <w:r w:rsidR="002E4EB8">
        <w:rPr>
          <w:sz w:val="24"/>
        </w:rPr>
        <w:t xml:space="preserve"> recognized and</w:t>
      </w:r>
      <w:r w:rsidR="000A780C">
        <w:rPr>
          <w:sz w:val="24"/>
        </w:rPr>
        <w:t xml:space="preserve"> distinct group within Honduran society</w:t>
      </w:r>
      <w:r w:rsidR="002E4EB8">
        <w:rPr>
          <w:sz w:val="24"/>
        </w:rPr>
        <w:t>, and that cartels believe them to be a threat</w:t>
      </w:r>
      <w:r w:rsidR="000A780C">
        <w:rPr>
          <w:sz w:val="24"/>
        </w:rPr>
        <w:t>.</w:t>
      </w:r>
      <w:r w:rsidR="00E93AA5">
        <w:rPr>
          <w:sz w:val="24"/>
        </w:rPr>
        <w:t xml:space="preserve"> </w:t>
      </w:r>
      <w:r w:rsidR="00313A2B">
        <w:rPr>
          <w:sz w:val="24"/>
        </w:rPr>
        <w:t xml:space="preserve">Accordingly, </w:t>
      </w:r>
      <w:r w:rsidR="006529E9">
        <w:rPr>
          <w:sz w:val="24"/>
        </w:rPr>
        <w:t xml:space="preserve">Ms. </w:t>
      </w:r>
      <w:r w:rsidR="004D591E">
        <w:rPr>
          <w:sz w:val="24"/>
        </w:rPr>
        <w:t>I-M</w:t>
      </w:r>
      <w:r w:rsidR="00313A2B">
        <w:rPr>
          <w:sz w:val="24"/>
        </w:rPr>
        <w:t xml:space="preserve"> suffered past persecution on account of her membership in the particular social group comprising of crime witnesses</w:t>
      </w:r>
      <w:r w:rsidR="00D907F3">
        <w:rPr>
          <w:sz w:val="24"/>
        </w:rPr>
        <w:t xml:space="preserve"> who report to law enforc</w:t>
      </w:r>
      <w:r w:rsidR="00E54121">
        <w:rPr>
          <w:sz w:val="24"/>
        </w:rPr>
        <w:t>e</w:t>
      </w:r>
      <w:r w:rsidR="00D907F3">
        <w:rPr>
          <w:sz w:val="24"/>
        </w:rPr>
        <w:t>ment</w:t>
      </w:r>
      <w:r w:rsidR="00313A2B">
        <w:rPr>
          <w:sz w:val="24"/>
        </w:rPr>
        <w:t xml:space="preserve">. </w:t>
      </w:r>
    </w:p>
    <w:p w14:paraId="5358209A" w14:textId="29A2B997" w:rsidR="00B552A5" w:rsidRPr="00652DFF" w:rsidRDefault="006529E9" w:rsidP="00732A94">
      <w:pPr>
        <w:pStyle w:val="ListParagraph"/>
        <w:numPr>
          <w:ilvl w:val="0"/>
          <w:numId w:val="9"/>
        </w:numPr>
        <w:tabs>
          <w:tab w:val="clear" w:pos="360"/>
          <w:tab w:val="clear" w:pos="1080"/>
          <w:tab w:val="left" w:pos="450"/>
        </w:tabs>
        <w:spacing w:after="0" w:line="480" w:lineRule="auto"/>
        <w:ind w:left="0"/>
        <w:rPr>
          <w:b/>
          <w:sz w:val="24"/>
        </w:rPr>
      </w:pPr>
      <w:r>
        <w:rPr>
          <w:b/>
          <w:sz w:val="24"/>
        </w:rPr>
        <w:t xml:space="preserve">Ms. </w:t>
      </w:r>
      <w:r w:rsidR="004D591E">
        <w:rPr>
          <w:b/>
          <w:sz w:val="24"/>
        </w:rPr>
        <w:t>I-M</w:t>
      </w:r>
      <w:r w:rsidR="00B552A5">
        <w:rPr>
          <w:b/>
          <w:sz w:val="24"/>
        </w:rPr>
        <w:t xml:space="preserve"> Suffered Past Persecution on Account of Her Imputed Political Opinion</w:t>
      </w:r>
    </w:p>
    <w:p w14:paraId="36399B41" w14:textId="0E8A9514" w:rsidR="0029156F" w:rsidRDefault="00652DFF" w:rsidP="00732A94">
      <w:pPr>
        <w:tabs>
          <w:tab w:val="left" w:pos="450"/>
        </w:tabs>
        <w:spacing w:after="0" w:line="480" w:lineRule="auto"/>
        <w:rPr>
          <w:sz w:val="24"/>
        </w:rPr>
      </w:pPr>
      <w:r>
        <w:rPr>
          <w:b/>
          <w:sz w:val="24"/>
        </w:rPr>
        <w:tab/>
      </w:r>
      <w:r>
        <w:rPr>
          <w:b/>
          <w:sz w:val="24"/>
        </w:rPr>
        <w:tab/>
      </w:r>
      <w:r w:rsidR="00E44D2B">
        <w:rPr>
          <w:b/>
          <w:sz w:val="24"/>
        </w:rPr>
        <w:tab/>
      </w:r>
      <w:r w:rsidR="00E44D2B">
        <w:rPr>
          <w:sz w:val="24"/>
        </w:rPr>
        <w:t>W</w:t>
      </w:r>
      <w:r w:rsidRPr="00652DFF">
        <w:rPr>
          <w:sz w:val="24"/>
        </w:rPr>
        <w:t>hat constitutes “political opinion” is broad and fact-specific, and courts view the applicant’s claim within the p</w:t>
      </w:r>
      <w:r>
        <w:rPr>
          <w:sz w:val="24"/>
        </w:rPr>
        <w:t xml:space="preserve">olitical context of the country. </w:t>
      </w:r>
      <w:r w:rsidRPr="00652DFF">
        <w:rPr>
          <w:i/>
          <w:sz w:val="24"/>
        </w:rPr>
        <w:t>Castro v. Holder,</w:t>
      </w:r>
      <w:r w:rsidRPr="00652DFF">
        <w:rPr>
          <w:sz w:val="24"/>
        </w:rPr>
        <w:t xml:space="preserve"> 597 F.3d 93, 102-106 (2d Cir. 2010)</w:t>
      </w:r>
      <w:r w:rsidR="0029156F">
        <w:rPr>
          <w:sz w:val="24"/>
        </w:rPr>
        <w:t xml:space="preserve">. </w:t>
      </w:r>
      <w:r w:rsidRPr="00652DFF">
        <w:rPr>
          <w:sz w:val="24"/>
        </w:rPr>
        <w:t>Additionally, an applicant need not actually hold a particular political opinion, but rather “an imputed political opinion, whether correctly or incorrectly attributed, can constitute a g</w:t>
      </w:r>
      <w:r>
        <w:rPr>
          <w:sz w:val="24"/>
        </w:rPr>
        <w:t xml:space="preserve">round of political persecution.” </w:t>
      </w:r>
      <w:r w:rsidRPr="00652DFF">
        <w:rPr>
          <w:i/>
          <w:sz w:val="24"/>
          <w:lang w:val="es-GT"/>
        </w:rPr>
        <w:t>Gao v. Gonzales</w:t>
      </w:r>
      <w:r w:rsidRPr="00652DFF">
        <w:rPr>
          <w:sz w:val="24"/>
          <w:lang w:val="es-GT"/>
        </w:rPr>
        <w:t>, 424 F.3d 122, 129 (2d Cir. 2005)</w:t>
      </w:r>
      <w:r w:rsidRPr="00652DFF">
        <w:rPr>
          <w:sz w:val="24"/>
        </w:rPr>
        <w:fldChar w:fldCharType="begin"/>
      </w:r>
      <w:r w:rsidRPr="00652DFF">
        <w:rPr>
          <w:sz w:val="24"/>
          <w:lang w:val="es-GT"/>
        </w:rPr>
        <w:instrText xml:space="preserve"> TA \s "Gao" </w:instrText>
      </w:r>
      <w:r w:rsidRPr="00652DFF">
        <w:rPr>
          <w:sz w:val="24"/>
        </w:rPr>
        <w:fldChar w:fldCharType="end"/>
      </w:r>
      <w:r w:rsidR="0082458B">
        <w:rPr>
          <w:sz w:val="24"/>
          <w:lang w:val="es-GT"/>
        </w:rPr>
        <w:t xml:space="preserve">. </w:t>
      </w:r>
      <w:r w:rsidRPr="00652DFF">
        <w:rPr>
          <w:sz w:val="24"/>
        </w:rPr>
        <w:t>The applicant may show, through direct or circumstantial evidence, that the persecutor’s motive arises from t</w:t>
      </w:r>
      <w:r>
        <w:rPr>
          <w:sz w:val="24"/>
        </w:rPr>
        <w:t xml:space="preserve">he applicant’s </w:t>
      </w:r>
      <w:r w:rsidR="0029156F">
        <w:rPr>
          <w:sz w:val="24"/>
        </w:rPr>
        <w:t xml:space="preserve">actual or perceived </w:t>
      </w:r>
      <w:r>
        <w:rPr>
          <w:sz w:val="24"/>
        </w:rPr>
        <w:t xml:space="preserve">political belief. </w:t>
      </w:r>
      <w:r w:rsidR="0051262A" w:rsidRPr="00652DFF">
        <w:rPr>
          <w:i/>
          <w:sz w:val="24"/>
        </w:rPr>
        <w:t>Hernandez Chacon v. Barr</w:t>
      </w:r>
      <w:r w:rsidR="0051262A" w:rsidRPr="00652DFF">
        <w:rPr>
          <w:sz w:val="24"/>
        </w:rPr>
        <w:t xml:space="preserve">, </w:t>
      </w:r>
      <w:r w:rsidR="00F0283C">
        <w:rPr>
          <w:sz w:val="24"/>
        </w:rPr>
        <w:t>984 F.3d 94</w:t>
      </w:r>
      <w:r w:rsidR="0051262A" w:rsidRPr="00652DFF">
        <w:rPr>
          <w:sz w:val="24"/>
        </w:rPr>
        <w:t xml:space="preserve"> (2d Cir. 2020</w:t>
      </w:r>
      <w:r w:rsidR="0051262A">
        <w:rPr>
          <w:sz w:val="24"/>
        </w:rPr>
        <w:t>).</w:t>
      </w:r>
    </w:p>
    <w:p w14:paraId="0F106F13" w14:textId="22E97CCA" w:rsidR="00652DFF" w:rsidRDefault="0029156F" w:rsidP="00732A94">
      <w:pPr>
        <w:tabs>
          <w:tab w:val="left" w:pos="450"/>
        </w:tabs>
        <w:spacing w:after="0" w:line="480" w:lineRule="auto"/>
        <w:rPr>
          <w:sz w:val="24"/>
        </w:rPr>
      </w:pPr>
      <w:r>
        <w:rPr>
          <w:sz w:val="24"/>
        </w:rPr>
        <w:tab/>
      </w:r>
      <w:r>
        <w:rPr>
          <w:sz w:val="24"/>
        </w:rPr>
        <w:tab/>
      </w:r>
      <w:r>
        <w:rPr>
          <w:sz w:val="24"/>
        </w:rPr>
        <w:tab/>
      </w:r>
      <w:r w:rsidR="00652DFF" w:rsidRPr="00652DFF">
        <w:rPr>
          <w:sz w:val="24"/>
        </w:rPr>
        <w:t xml:space="preserve">The Second Circuit recently reiterated in </w:t>
      </w:r>
      <w:r w:rsidR="00652DFF" w:rsidRPr="00652DFF">
        <w:rPr>
          <w:i/>
          <w:sz w:val="24"/>
        </w:rPr>
        <w:t>Hernandez-Chacon v. Barr</w:t>
      </w:r>
      <w:r w:rsidR="00652DFF" w:rsidRPr="00652DFF">
        <w:rPr>
          <w:sz w:val="24"/>
        </w:rPr>
        <w:t xml:space="preserve"> that political expression “involves a complex and contextual factual inquiry into the nature of the asylum </w:t>
      </w:r>
      <w:r w:rsidR="00652DFF" w:rsidRPr="00652DFF">
        <w:rPr>
          <w:sz w:val="24"/>
        </w:rPr>
        <w:lastRenderedPageBreak/>
        <w:t xml:space="preserve">applicant’s activities in relation to the political context </w:t>
      </w:r>
      <w:r w:rsidR="00652DFF">
        <w:rPr>
          <w:sz w:val="24"/>
        </w:rPr>
        <w:t>in which the dispute took place.</w:t>
      </w:r>
      <w:r w:rsidR="005F168D">
        <w:rPr>
          <w:sz w:val="24"/>
        </w:rPr>
        <w:t>”</w:t>
      </w:r>
      <w:r w:rsidR="0051262A">
        <w:rPr>
          <w:sz w:val="24"/>
        </w:rPr>
        <w:t xml:space="preserve"> </w:t>
      </w:r>
      <w:r w:rsidR="0051262A" w:rsidRPr="0051262A">
        <w:rPr>
          <w:i/>
          <w:sz w:val="24"/>
        </w:rPr>
        <w:t>Id</w:t>
      </w:r>
      <w:r w:rsidR="0051262A">
        <w:rPr>
          <w:sz w:val="24"/>
        </w:rPr>
        <w:t>.</w:t>
      </w:r>
      <w:r w:rsidR="00652DFF">
        <w:rPr>
          <w:sz w:val="24"/>
        </w:rPr>
        <w:t xml:space="preserve"> </w:t>
      </w:r>
      <w:r w:rsidR="00652DFF" w:rsidRPr="00652DFF">
        <w:rPr>
          <w:sz w:val="24"/>
        </w:rPr>
        <w:t xml:space="preserve">Where opposition within a certain political context “transcends mere self-protection and represents a challenge to the </w:t>
      </w:r>
      <w:r w:rsidR="00652DFF" w:rsidRPr="00F0283C">
        <w:rPr>
          <w:sz w:val="24"/>
        </w:rPr>
        <w:t xml:space="preserve">legitimacy or authority of the ruling regime” it amounts to a political opinion that warrants </w:t>
      </w:r>
      <w:r w:rsidR="0051262A" w:rsidRPr="00F0283C">
        <w:rPr>
          <w:sz w:val="24"/>
        </w:rPr>
        <w:t xml:space="preserve">asylum </w:t>
      </w:r>
      <w:r w:rsidR="00652DFF" w:rsidRPr="00F0283C">
        <w:rPr>
          <w:sz w:val="24"/>
        </w:rPr>
        <w:t xml:space="preserve">protection. </w:t>
      </w:r>
      <w:r w:rsidR="0082458B" w:rsidRPr="0082458B">
        <w:rPr>
          <w:i/>
          <w:sz w:val="24"/>
        </w:rPr>
        <w:t>Id</w:t>
      </w:r>
      <w:r w:rsidR="0082458B">
        <w:rPr>
          <w:sz w:val="24"/>
        </w:rPr>
        <w:t xml:space="preserve">. </w:t>
      </w:r>
      <w:r w:rsidR="0051262A" w:rsidRPr="00F0283C">
        <w:rPr>
          <w:sz w:val="24"/>
        </w:rPr>
        <w:t xml:space="preserve">In </w:t>
      </w:r>
      <w:r w:rsidR="0051262A" w:rsidRPr="00F0283C">
        <w:rPr>
          <w:i/>
          <w:sz w:val="24"/>
        </w:rPr>
        <w:t>Hernandez-Chacon</w:t>
      </w:r>
      <w:r w:rsidR="00F0283C">
        <w:rPr>
          <w:sz w:val="24"/>
        </w:rPr>
        <w:t xml:space="preserve">, the Second Circuit </w:t>
      </w:r>
      <w:r w:rsidR="0051262A" w:rsidRPr="00F0283C">
        <w:rPr>
          <w:sz w:val="24"/>
        </w:rPr>
        <w:t>held that </w:t>
      </w:r>
      <w:r w:rsidR="00F0283C">
        <w:rPr>
          <w:sz w:val="24"/>
        </w:rPr>
        <w:t>the IJ below erred</w:t>
      </w:r>
      <w:r w:rsidR="0051262A" w:rsidRPr="00F0283C">
        <w:rPr>
          <w:sz w:val="24"/>
        </w:rPr>
        <w:t xml:space="preserve"> by not considering the </w:t>
      </w:r>
      <w:r w:rsidR="00F0283C">
        <w:rPr>
          <w:sz w:val="24"/>
        </w:rPr>
        <w:t xml:space="preserve">petitioner’s </w:t>
      </w:r>
      <w:r w:rsidR="0051262A" w:rsidRPr="00F0283C">
        <w:rPr>
          <w:iCs/>
          <w:sz w:val="24"/>
        </w:rPr>
        <w:t>imputed</w:t>
      </w:r>
      <w:r w:rsidR="0051262A" w:rsidRPr="00F0283C">
        <w:rPr>
          <w:sz w:val="24"/>
        </w:rPr>
        <w:t xml:space="preserve"> political opinion claim, that is, whether the </w:t>
      </w:r>
      <w:r w:rsidR="009E4FB5">
        <w:rPr>
          <w:sz w:val="24"/>
        </w:rPr>
        <w:t>persecutor – a gang member who raped the applicant –</w:t>
      </w:r>
      <w:r w:rsidR="009E4FB5" w:rsidRPr="00F0283C">
        <w:rPr>
          <w:sz w:val="24"/>
        </w:rPr>
        <w:t> </w:t>
      </w:r>
      <w:r w:rsidR="009E4FB5">
        <w:rPr>
          <w:iCs/>
          <w:sz w:val="24"/>
        </w:rPr>
        <w:t>did so believing</w:t>
      </w:r>
      <w:r w:rsidR="009E4FB5" w:rsidRPr="00F0283C">
        <w:rPr>
          <w:sz w:val="24"/>
        </w:rPr>
        <w:t xml:space="preserve"> that the petitioner held </w:t>
      </w:r>
      <w:r w:rsidR="009E4FB5">
        <w:rPr>
          <w:sz w:val="24"/>
        </w:rPr>
        <w:t xml:space="preserve">a </w:t>
      </w:r>
      <w:r w:rsidR="009E4FB5" w:rsidRPr="00F0283C">
        <w:rPr>
          <w:sz w:val="24"/>
        </w:rPr>
        <w:t>political opinion</w:t>
      </w:r>
      <w:r w:rsidR="009E4FB5">
        <w:rPr>
          <w:sz w:val="24"/>
        </w:rPr>
        <w:t xml:space="preserve"> in opposition to sexist cultural norms</w:t>
      </w:r>
      <w:r w:rsidR="0051262A" w:rsidRPr="00F0283C">
        <w:rPr>
          <w:sz w:val="24"/>
        </w:rPr>
        <w:t xml:space="preserve">. </w:t>
      </w:r>
      <w:r w:rsidR="00F0283C" w:rsidRPr="00F0283C">
        <w:rPr>
          <w:sz w:val="24"/>
        </w:rPr>
        <w:t>984 F.3d</w:t>
      </w:r>
      <w:r w:rsidR="00F0283C">
        <w:rPr>
          <w:sz w:val="24"/>
        </w:rPr>
        <w:t xml:space="preserve"> </w:t>
      </w:r>
      <w:r w:rsidR="00F0283C" w:rsidRPr="00F0283C">
        <w:rPr>
          <w:sz w:val="24"/>
        </w:rPr>
        <w:t>at</w:t>
      </w:r>
      <w:r w:rsidR="00F0283C">
        <w:rPr>
          <w:sz w:val="24"/>
        </w:rPr>
        <w:t xml:space="preserve"> 105.</w:t>
      </w:r>
      <w:r w:rsidR="00F0283C" w:rsidRPr="00F0283C">
        <w:rPr>
          <w:sz w:val="24"/>
        </w:rPr>
        <w:t xml:space="preserve"> </w:t>
      </w:r>
      <w:r w:rsidR="0051262A" w:rsidRPr="00F0283C">
        <w:rPr>
          <w:sz w:val="24"/>
        </w:rPr>
        <w:t>In so holding, the Second Circuit cited</w:t>
      </w:r>
      <w:r w:rsidR="0082458B">
        <w:rPr>
          <w:sz w:val="24"/>
        </w:rPr>
        <w:t xml:space="preserve"> to</w:t>
      </w:r>
      <w:r w:rsidR="0051262A" w:rsidRPr="00F0283C">
        <w:rPr>
          <w:sz w:val="24"/>
        </w:rPr>
        <w:t xml:space="preserve"> </w:t>
      </w:r>
      <w:r w:rsidR="0051262A" w:rsidRPr="00F0283C">
        <w:rPr>
          <w:i/>
          <w:iCs/>
          <w:sz w:val="24"/>
        </w:rPr>
        <w:t>Alvarez Lagos v. Barr</w:t>
      </w:r>
      <w:r w:rsidR="0051262A" w:rsidRPr="00F0283C">
        <w:rPr>
          <w:sz w:val="24"/>
        </w:rPr>
        <w:t xml:space="preserve">, 927 </w:t>
      </w:r>
      <w:r w:rsidR="00F0283C">
        <w:rPr>
          <w:sz w:val="24"/>
        </w:rPr>
        <w:t xml:space="preserve">F.3d 236 </w:t>
      </w:r>
      <w:r w:rsidR="0051262A" w:rsidRPr="00F0283C">
        <w:rPr>
          <w:sz w:val="24"/>
        </w:rPr>
        <w:t>(4th Cir. 2019), which</w:t>
      </w:r>
      <w:r w:rsidR="0051262A" w:rsidRPr="0051262A">
        <w:rPr>
          <w:sz w:val="24"/>
        </w:rPr>
        <w:t xml:space="preserve"> recognized that the refusal to acquiesce to gang violence can constitute an expression of political opinion.  927 F.3d at 254-55 (where record contained evidence that gang in question would view refusal to comply with demand for sex as “political opposition,” refusal to acquiesce to gang violence and flight to United States could demonstrate imputed anti-gang political opinion that constitutes protected ground for asylum).</w:t>
      </w:r>
      <w:r w:rsidR="0051262A">
        <w:rPr>
          <w:sz w:val="24"/>
        </w:rPr>
        <w:t xml:space="preserve"> </w:t>
      </w:r>
    </w:p>
    <w:p w14:paraId="2693BD3B" w14:textId="14907C13" w:rsidR="00E44D2B" w:rsidRPr="00E44D2B" w:rsidRDefault="006529E9" w:rsidP="00732A94">
      <w:pPr>
        <w:pStyle w:val="ListParagraph"/>
        <w:numPr>
          <w:ilvl w:val="1"/>
          <w:numId w:val="9"/>
        </w:numPr>
        <w:tabs>
          <w:tab w:val="left" w:pos="450"/>
        </w:tabs>
        <w:spacing w:after="0" w:line="480" w:lineRule="auto"/>
        <w:ind w:left="0"/>
        <w:rPr>
          <w:sz w:val="24"/>
          <w:u w:val="single"/>
        </w:rPr>
      </w:pPr>
      <w:r>
        <w:rPr>
          <w:sz w:val="24"/>
          <w:u w:val="single"/>
        </w:rPr>
        <w:t xml:space="preserve">Ms. </w:t>
      </w:r>
      <w:r w:rsidR="004D591E">
        <w:rPr>
          <w:sz w:val="24"/>
          <w:u w:val="single"/>
        </w:rPr>
        <w:t>I-M</w:t>
      </w:r>
      <w:r w:rsidR="00F0283C">
        <w:rPr>
          <w:sz w:val="24"/>
          <w:u w:val="single"/>
        </w:rPr>
        <w:t xml:space="preserve"> Was Persecuted </w:t>
      </w:r>
      <w:proofErr w:type="gramStart"/>
      <w:r w:rsidR="00F0283C">
        <w:rPr>
          <w:sz w:val="24"/>
          <w:u w:val="single"/>
        </w:rPr>
        <w:t>On</w:t>
      </w:r>
      <w:proofErr w:type="gramEnd"/>
      <w:r w:rsidR="00F0283C">
        <w:rPr>
          <w:sz w:val="24"/>
          <w:u w:val="single"/>
        </w:rPr>
        <w:t xml:space="preserve"> Account of Her</w:t>
      </w:r>
      <w:r w:rsidR="00E44D2B" w:rsidRPr="00E44D2B">
        <w:rPr>
          <w:sz w:val="24"/>
          <w:u w:val="single"/>
        </w:rPr>
        <w:t xml:space="preserve"> Imputed Political Opinion of Defiance of </w:t>
      </w:r>
      <w:proofErr w:type="spellStart"/>
      <w:r w:rsidR="00E44D2B" w:rsidRPr="00E44D2B">
        <w:rPr>
          <w:sz w:val="24"/>
          <w:u w:val="single"/>
        </w:rPr>
        <w:t>Cubeta’s</w:t>
      </w:r>
      <w:proofErr w:type="spellEnd"/>
      <w:r w:rsidR="00E44D2B" w:rsidRPr="00E44D2B">
        <w:rPr>
          <w:sz w:val="24"/>
          <w:u w:val="single"/>
        </w:rPr>
        <w:t xml:space="preserve"> Cartel</w:t>
      </w:r>
    </w:p>
    <w:p w14:paraId="496FAFE8" w14:textId="79DE8BC6" w:rsidR="006525FF" w:rsidRDefault="005F168D" w:rsidP="00732A94">
      <w:pPr>
        <w:tabs>
          <w:tab w:val="clear" w:pos="360"/>
          <w:tab w:val="clear" w:pos="1080"/>
          <w:tab w:val="left" w:pos="450"/>
        </w:tabs>
        <w:spacing w:after="0" w:line="480" w:lineRule="auto"/>
        <w:rPr>
          <w:sz w:val="24"/>
        </w:rPr>
      </w:pPr>
      <w:r>
        <w:rPr>
          <w:b/>
          <w:sz w:val="24"/>
        </w:rPr>
        <w:tab/>
      </w:r>
      <w:r>
        <w:rPr>
          <w:b/>
          <w:sz w:val="24"/>
        </w:rPr>
        <w:tab/>
      </w:r>
      <w:r w:rsidR="006E14DD">
        <w:rPr>
          <w:sz w:val="24"/>
        </w:rPr>
        <w:t xml:space="preserve">As explained above, </w:t>
      </w:r>
      <w:proofErr w:type="spellStart"/>
      <w:r w:rsidR="006E14DD">
        <w:rPr>
          <w:sz w:val="24"/>
        </w:rPr>
        <w:t>Cubeta</w:t>
      </w:r>
      <w:proofErr w:type="spellEnd"/>
      <w:r w:rsidR="006E14DD">
        <w:rPr>
          <w:sz w:val="24"/>
        </w:rPr>
        <w:t xml:space="preserve"> was vice mayor from 2014 to 2018, during which time he continued to operate his drug tra</w:t>
      </w:r>
      <w:r w:rsidR="0082458B">
        <w:rPr>
          <w:sz w:val="24"/>
        </w:rPr>
        <w:t>fficking business in collaboration</w:t>
      </w:r>
      <w:r w:rsidR="006E14DD">
        <w:rPr>
          <w:sz w:val="24"/>
        </w:rPr>
        <w:t xml:space="preserve"> with the President’s brother, Tony Hernandez. </w:t>
      </w:r>
      <w:proofErr w:type="spellStart"/>
      <w:r w:rsidR="006E14DD">
        <w:rPr>
          <w:sz w:val="24"/>
        </w:rPr>
        <w:t>Exh</w:t>
      </w:r>
      <w:proofErr w:type="spellEnd"/>
      <w:r w:rsidR="006E14DD">
        <w:rPr>
          <w:sz w:val="24"/>
        </w:rPr>
        <w:t>. O</w:t>
      </w:r>
      <w:r w:rsidR="0007206A">
        <w:rPr>
          <w:sz w:val="24"/>
        </w:rPr>
        <w:t xml:space="preserve">; </w:t>
      </w:r>
      <w:proofErr w:type="spellStart"/>
      <w:r w:rsidR="0007206A">
        <w:rPr>
          <w:sz w:val="24"/>
        </w:rPr>
        <w:t>Exh</w:t>
      </w:r>
      <w:proofErr w:type="spellEnd"/>
      <w:r w:rsidR="0007206A">
        <w:rPr>
          <w:sz w:val="24"/>
        </w:rPr>
        <w:t>. Q</w:t>
      </w:r>
      <w:r w:rsidR="006E14DD">
        <w:rPr>
          <w:sz w:val="24"/>
        </w:rPr>
        <w:t xml:space="preserve">. </w:t>
      </w:r>
      <w:r w:rsidR="006525FF">
        <w:rPr>
          <w:sz w:val="24"/>
        </w:rPr>
        <w:t xml:space="preserve">Before and after his tenure as vice mayor, </w:t>
      </w:r>
      <w:proofErr w:type="spellStart"/>
      <w:r w:rsidR="006525FF">
        <w:rPr>
          <w:sz w:val="24"/>
        </w:rPr>
        <w:t>Cubeta</w:t>
      </w:r>
      <w:proofErr w:type="spellEnd"/>
      <w:r w:rsidR="006525FF">
        <w:rPr>
          <w:sz w:val="24"/>
        </w:rPr>
        <w:t xml:space="preserve"> acquired and maintained considerable political power, which he still maintains today. See generally </w:t>
      </w:r>
      <w:proofErr w:type="spellStart"/>
      <w:r w:rsidR="006525FF">
        <w:rPr>
          <w:sz w:val="24"/>
        </w:rPr>
        <w:t>Exhs</w:t>
      </w:r>
      <w:proofErr w:type="spellEnd"/>
      <w:r w:rsidR="006525FF">
        <w:rPr>
          <w:sz w:val="24"/>
        </w:rPr>
        <w:t xml:space="preserve">. O-U. </w:t>
      </w:r>
    </w:p>
    <w:p w14:paraId="432EC974" w14:textId="453268F1" w:rsidR="00652DFF" w:rsidRDefault="006525FF" w:rsidP="00732A94">
      <w:pPr>
        <w:tabs>
          <w:tab w:val="clear" w:pos="360"/>
          <w:tab w:val="clear" w:pos="1080"/>
          <w:tab w:val="left" w:pos="450"/>
        </w:tabs>
        <w:spacing w:after="0" w:line="480" w:lineRule="auto"/>
        <w:rPr>
          <w:sz w:val="24"/>
        </w:rPr>
      </w:pPr>
      <w:r>
        <w:rPr>
          <w:sz w:val="24"/>
        </w:rPr>
        <w:tab/>
      </w:r>
      <w:r>
        <w:rPr>
          <w:sz w:val="24"/>
        </w:rPr>
        <w:tab/>
      </w:r>
      <w:r w:rsidR="006E14DD">
        <w:rPr>
          <w:sz w:val="24"/>
        </w:rPr>
        <w:t xml:space="preserve">Also in 2018, </w:t>
      </w:r>
      <w:proofErr w:type="spellStart"/>
      <w:r w:rsidR="006E14DD">
        <w:rPr>
          <w:sz w:val="24"/>
        </w:rPr>
        <w:t>Cubeta</w:t>
      </w:r>
      <w:proofErr w:type="spellEnd"/>
      <w:r w:rsidR="006E14DD">
        <w:rPr>
          <w:sz w:val="24"/>
        </w:rPr>
        <w:t xml:space="preserve"> loaned </w:t>
      </w:r>
      <w:r w:rsidR="004D591E">
        <w:rPr>
          <w:sz w:val="24"/>
        </w:rPr>
        <w:t>E-F</w:t>
      </w:r>
      <w:r w:rsidR="006E14DD">
        <w:rPr>
          <w:sz w:val="24"/>
        </w:rPr>
        <w:t xml:space="preserve"> money for school, and thereafter demanded that </w:t>
      </w:r>
      <w:r w:rsidR="004D591E">
        <w:rPr>
          <w:sz w:val="24"/>
        </w:rPr>
        <w:t>E-F</w:t>
      </w:r>
      <w:r w:rsidR="006E14DD">
        <w:rPr>
          <w:sz w:val="24"/>
        </w:rPr>
        <w:t xml:space="preserve"> work for him by selling drugs </w:t>
      </w:r>
      <w:proofErr w:type="gramStart"/>
      <w:r w:rsidR="006E14DD">
        <w:rPr>
          <w:sz w:val="24"/>
        </w:rPr>
        <w:t>in order to</w:t>
      </w:r>
      <w:proofErr w:type="gramEnd"/>
      <w:r w:rsidR="006E14DD">
        <w:rPr>
          <w:sz w:val="24"/>
        </w:rPr>
        <w:t xml:space="preserve"> pay him back. </w:t>
      </w:r>
      <w:proofErr w:type="spellStart"/>
      <w:r w:rsidR="006E14DD">
        <w:rPr>
          <w:sz w:val="24"/>
        </w:rPr>
        <w:t>Exh</w:t>
      </w:r>
      <w:proofErr w:type="spellEnd"/>
      <w:r w:rsidR="006E14DD">
        <w:rPr>
          <w:sz w:val="24"/>
        </w:rPr>
        <w:t xml:space="preserve">. C. </w:t>
      </w:r>
      <w:r w:rsidR="004D591E">
        <w:rPr>
          <w:sz w:val="24"/>
        </w:rPr>
        <w:t>E-F</w:t>
      </w:r>
      <w:r w:rsidR="006E14DD">
        <w:rPr>
          <w:sz w:val="24"/>
        </w:rPr>
        <w:t xml:space="preserve"> refused to help </w:t>
      </w:r>
      <w:proofErr w:type="spellStart"/>
      <w:r w:rsidR="006E14DD">
        <w:rPr>
          <w:sz w:val="24"/>
        </w:rPr>
        <w:t>Cubeta</w:t>
      </w:r>
      <w:proofErr w:type="spellEnd"/>
      <w:r w:rsidR="006E14DD">
        <w:rPr>
          <w:sz w:val="24"/>
        </w:rPr>
        <w:t xml:space="preserve"> sell drugs. </w:t>
      </w:r>
      <w:r w:rsidR="006E14DD" w:rsidRPr="006E14DD">
        <w:rPr>
          <w:i/>
          <w:sz w:val="24"/>
        </w:rPr>
        <w:t>Id</w:t>
      </w:r>
      <w:r w:rsidR="006E14DD">
        <w:rPr>
          <w:sz w:val="24"/>
        </w:rPr>
        <w:t>. Because</w:t>
      </w:r>
      <w:r w:rsidR="00EA353A">
        <w:rPr>
          <w:sz w:val="24"/>
        </w:rPr>
        <w:t xml:space="preserve"> </w:t>
      </w:r>
      <w:r w:rsidR="004D591E">
        <w:rPr>
          <w:sz w:val="24"/>
        </w:rPr>
        <w:t>E-F</w:t>
      </w:r>
      <w:r w:rsidR="00EA353A">
        <w:rPr>
          <w:sz w:val="24"/>
        </w:rPr>
        <w:t xml:space="preserve"> refused to work for </w:t>
      </w:r>
      <w:proofErr w:type="spellStart"/>
      <w:r w:rsidR="00EA353A">
        <w:rPr>
          <w:sz w:val="24"/>
        </w:rPr>
        <w:t>Cubeta’s</w:t>
      </w:r>
      <w:proofErr w:type="spellEnd"/>
      <w:r w:rsidR="00EA353A">
        <w:rPr>
          <w:sz w:val="24"/>
        </w:rPr>
        <w:t xml:space="preserve"> cartel, he was seen as acting in defiance of </w:t>
      </w:r>
      <w:proofErr w:type="spellStart"/>
      <w:r w:rsidR="00EA353A">
        <w:rPr>
          <w:sz w:val="24"/>
        </w:rPr>
        <w:t>Cubeta’s</w:t>
      </w:r>
      <w:proofErr w:type="spellEnd"/>
      <w:r w:rsidR="00EA353A">
        <w:rPr>
          <w:sz w:val="24"/>
        </w:rPr>
        <w:t xml:space="preserve"> </w:t>
      </w:r>
      <w:proofErr w:type="gramStart"/>
      <w:r w:rsidR="00EA353A">
        <w:rPr>
          <w:sz w:val="24"/>
        </w:rPr>
        <w:t>authority, and</w:t>
      </w:r>
      <w:proofErr w:type="gramEnd"/>
      <w:r w:rsidR="00EA353A">
        <w:rPr>
          <w:sz w:val="24"/>
        </w:rPr>
        <w:t xml:space="preserve"> was killed because of that defiance. </w:t>
      </w:r>
      <w:r w:rsidR="006E14DD">
        <w:rPr>
          <w:sz w:val="24"/>
        </w:rPr>
        <w:t xml:space="preserve">See, e.g., </w:t>
      </w:r>
      <w:proofErr w:type="spellStart"/>
      <w:r w:rsidR="006E14DD">
        <w:rPr>
          <w:sz w:val="24"/>
        </w:rPr>
        <w:t>Exh</w:t>
      </w:r>
      <w:proofErr w:type="spellEnd"/>
      <w:r w:rsidR="006E14DD">
        <w:rPr>
          <w:sz w:val="24"/>
        </w:rPr>
        <w:t>. I (explaining, “</w:t>
      </w:r>
      <w:proofErr w:type="spellStart"/>
      <w:r w:rsidR="006E14DD" w:rsidRPr="006E14DD">
        <w:rPr>
          <w:sz w:val="24"/>
        </w:rPr>
        <w:t>Cubeta</w:t>
      </w:r>
      <w:proofErr w:type="spellEnd"/>
      <w:r w:rsidR="006E14DD" w:rsidRPr="006E14DD">
        <w:rPr>
          <w:sz w:val="24"/>
        </w:rPr>
        <w:t xml:space="preserve"> killed him </w:t>
      </w:r>
      <w:r w:rsidR="006E14DD" w:rsidRPr="006E14DD">
        <w:rPr>
          <w:sz w:val="24"/>
        </w:rPr>
        <w:lastRenderedPageBreak/>
        <w:t xml:space="preserve">because </w:t>
      </w:r>
      <w:r w:rsidR="004D591E">
        <w:rPr>
          <w:sz w:val="24"/>
        </w:rPr>
        <w:t>E-F</w:t>
      </w:r>
      <w:r w:rsidR="006E14DD" w:rsidRPr="006E14DD">
        <w:rPr>
          <w:sz w:val="24"/>
        </w:rPr>
        <w:t xml:space="preserve"> disrespected his authority. </w:t>
      </w:r>
      <w:proofErr w:type="spellStart"/>
      <w:r w:rsidR="006E14DD" w:rsidRPr="006E14DD">
        <w:rPr>
          <w:sz w:val="24"/>
        </w:rPr>
        <w:t>Cubeta</w:t>
      </w:r>
      <w:proofErr w:type="spellEnd"/>
      <w:r w:rsidR="006E14DD" w:rsidRPr="006E14DD">
        <w:rPr>
          <w:sz w:val="24"/>
        </w:rPr>
        <w:t xml:space="preserve"> did not need my son’s money. He wanted to prove a point, I think, to the town that he was</w:t>
      </w:r>
      <w:r w:rsidR="006E14DD">
        <w:rPr>
          <w:sz w:val="24"/>
        </w:rPr>
        <w:t xml:space="preserve"> the boss and he was in control.”).</w:t>
      </w:r>
      <w:r w:rsidR="006E14DD" w:rsidRPr="006E14DD">
        <w:rPr>
          <w:sz w:val="24"/>
        </w:rPr>
        <w:t xml:space="preserve"> </w:t>
      </w:r>
    </w:p>
    <w:p w14:paraId="2CBB2190" w14:textId="634A383E" w:rsidR="008C6EC9" w:rsidRDefault="00EA353A" w:rsidP="00732A94">
      <w:pPr>
        <w:tabs>
          <w:tab w:val="clear" w:pos="360"/>
          <w:tab w:val="clear" w:pos="1080"/>
          <w:tab w:val="left" w:pos="450"/>
        </w:tabs>
        <w:spacing w:after="0" w:line="480" w:lineRule="auto"/>
        <w:rPr>
          <w:sz w:val="24"/>
        </w:rPr>
      </w:pPr>
      <w:r>
        <w:rPr>
          <w:sz w:val="24"/>
        </w:rPr>
        <w:tab/>
      </w:r>
      <w:r>
        <w:rPr>
          <w:sz w:val="24"/>
        </w:rPr>
        <w:tab/>
        <w:t xml:space="preserve">Similarly, after </w:t>
      </w:r>
      <w:proofErr w:type="spellStart"/>
      <w:r>
        <w:rPr>
          <w:sz w:val="24"/>
        </w:rPr>
        <w:t>Cubeta’s</w:t>
      </w:r>
      <w:proofErr w:type="spellEnd"/>
      <w:r>
        <w:rPr>
          <w:sz w:val="24"/>
        </w:rPr>
        <w:t xml:space="preserve"> cartel murdered </w:t>
      </w:r>
      <w:r w:rsidR="004D591E">
        <w:rPr>
          <w:sz w:val="24"/>
        </w:rPr>
        <w:t>E-F</w:t>
      </w:r>
      <w:r>
        <w:rPr>
          <w:sz w:val="24"/>
        </w:rPr>
        <w:t xml:space="preserve">, they began threatening </w:t>
      </w:r>
      <w:r w:rsidR="006529E9">
        <w:rPr>
          <w:sz w:val="24"/>
        </w:rPr>
        <w:t xml:space="preserve">Ms. </w:t>
      </w:r>
      <w:r w:rsidR="004D591E">
        <w:rPr>
          <w:sz w:val="24"/>
        </w:rPr>
        <w:t>I-M</w:t>
      </w:r>
      <w:r>
        <w:rPr>
          <w:sz w:val="24"/>
        </w:rPr>
        <w:t xml:space="preserve">. The cartel threatened to kill </w:t>
      </w:r>
      <w:r w:rsidR="006529E9">
        <w:rPr>
          <w:sz w:val="24"/>
        </w:rPr>
        <w:t xml:space="preserve">Ms. </w:t>
      </w:r>
      <w:r w:rsidR="004D591E">
        <w:rPr>
          <w:sz w:val="24"/>
        </w:rPr>
        <w:t>I-M</w:t>
      </w:r>
      <w:r>
        <w:rPr>
          <w:sz w:val="24"/>
        </w:rPr>
        <w:t xml:space="preserve"> if she did not pay off her brother’s debt. </w:t>
      </w:r>
      <w:proofErr w:type="spellStart"/>
      <w:r>
        <w:rPr>
          <w:sz w:val="24"/>
        </w:rPr>
        <w:t>Exh</w:t>
      </w:r>
      <w:proofErr w:type="spellEnd"/>
      <w:r>
        <w:rPr>
          <w:sz w:val="24"/>
        </w:rPr>
        <w:t xml:space="preserve">. C. Failure to pay would be seen as an overt act of defiance </w:t>
      </w:r>
      <w:r w:rsidR="006E14DD">
        <w:rPr>
          <w:sz w:val="24"/>
        </w:rPr>
        <w:t>and opposition to</w:t>
      </w:r>
      <w:r>
        <w:rPr>
          <w:sz w:val="24"/>
        </w:rPr>
        <w:t xml:space="preserve"> </w:t>
      </w:r>
      <w:proofErr w:type="spellStart"/>
      <w:r>
        <w:rPr>
          <w:sz w:val="24"/>
        </w:rPr>
        <w:t>Cubeta</w:t>
      </w:r>
      <w:proofErr w:type="spellEnd"/>
      <w:r>
        <w:rPr>
          <w:sz w:val="24"/>
        </w:rPr>
        <w:t xml:space="preserve"> and his cartel. </w:t>
      </w:r>
      <w:r w:rsidRPr="00EA353A">
        <w:rPr>
          <w:i/>
          <w:sz w:val="24"/>
        </w:rPr>
        <w:t>Id</w:t>
      </w:r>
      <w:r>
        <w:rPr>
          <w:sz w:val="24"/>
        </w:rPr>
        <w:t xml:space="preserve">. </w:t>
      </w:r>
      <w:r w:rsidR="009E4FB5">
        <w:rPr>
          <w:sz w:val="24"/>
        </w:rPr>
        <w:t xml:space="preserve">In other words, the </w:t>
      </w:r>
      <w:r w:rsidR="009E4FB5" w:rsidRPr="009E4FB5">
        <w:rPr>
          <w:sz w:val="24"/>
        </w:rPr>
        <w:t xml:space="preserve">cartel would impute a political opinion of defiance and opposition to </w:t>
      </w:r>
      <w:proofErr w:type="spellStart"/>
      <w:r w:rsidR="009E4FB5" w:rsidRPr="009E4FB5">
        <w:rPr>
          <w:sz w:val="24"/>
        </w:rPr>
        <w:t>Cubeta</w:t>
      </w:r>
      <w:proofErr w:type="spellEnd"/>
      <w:r w:rsidR="009E4FB5" w:rsidRPr="009E4FB5">
        <w:rPr>
          <w:sz w:val="24"/>
        </w:rPr>
        <w:t xml:space="preserve"> and his cartel to </w:t>
      </w:r>
      <w:r w:rsidR="006529E9">
        <w:rPr>
          <w:sz w:val="24"/>
        </w:rPr>
        <w:t xml:space="preserve">Ms. </w:t>
      </w:r>
      <w:r w:rsidR="004D591E">
        <w:rPr>
          <w:sz w:val="24"/>
        </w:rPr>
        <w:t>I-M</w:t>
      </w:r>
      <w:r w:rsidR="009E4FB5" w:rsidRPr="009E4FB5">
        <w:rPr>
          <w:sz w:val="24"/>
        </w:rPr>
        <w:t xml:space="preserve"> for her failure to pay</w:t>
      </w:r>
      <w:r w:rsidR="009E4FB5">
        <w:rPr>
          <w:sz w:val="24"/>
        </w:rPr>
        <w:t xml:space="preserve">. </w:t>
      </w:r>
      <w:r w:rsidR="006529E9">
        <w:rPr>
          <w:sz w:val="24"/>
        </w:rPr>
        <w:t xml:space="preserve">Ms. </w:t>
      </w:r>
      <w:r w:rsidR="004D591E">
        <w:rPr>
          <w:sz w:val="24"/>
        </w:rPr>
        <w:t>I-M</w:t>
      </w:r>
      <w:r w:rsidR="009E4FB5">
        <w:rPr>
          <w:sz w:val="24"/>
        </w:rPr>
        <w:t xml:space="preserve"> knew this, and so when she</w:t>
      </w:r>
      <w:r>
        <w:rPr>
          <w:sz w:val="24"/>
        </w:rPr>
        <w:t xml:space="preserve"> could no longer afford to pay the cartel, she and her daughter </w:t>
      </w:r>
      <w:r w:rsidR="004D591E">
        <w:rPr>
          <w:sz w:val="24"/>
        </w:rPr>
        <w:t>H-B</w:t>
      </w:r>
      <w:r>
        <w:rPr>
          <w:sz w:val="24"/>
        </w:rPr>
        <w:t xml:space="preserve"> </w:t>
      </w:r>
      <w:r w:rsidR="009E4FB5">
        <w:rPr>
          <w:sz w:val="24"/>
        </w:rPr>
        <w:t>knew the cartel would kill them</w:t>
      </w:r>
      <w:r>
        <w:rPr>
          <w:sz w:val="24"/>
        </w:rPr>
        <w:t>.</w:t>
      </w:r>
      <w:r w:rsidRPr="00EA353A">
        <w:rPr>
          <w:i/>
          <w:sz w:val="24"/>
        </w:rPr>
        <w:t xml:space="preserve"> Id</w:t>
      </w:r>
      <w:r>
        <w:rPr>
          <w:sz w:val="24"/>
        </w:rPr>
        <w:t xml:space="preserve">. </w:t>
      </w:r>
    </w:p>
    <w:p w14:paraId="7257C6E0" w14:textId="296E1905" w:rsidR="00E22045" w:rsidRDefault="008C6EC9" w:rsidP="00732A94">
      <w:pPr>
        <w:tabs>
          <w:tab w:val="clear" w:pos="360"/>
          <w:tab w:val="clear" w:pos="1080"/>
          <w:tab w:val="left" w:pos="450"/>
        </w:tabs>
        <w:spacing w:after="0" w:line="480" w:lineRule="auto"/>
        <w:rPr>
          <w:sz w:val="24"/>
        </w:rPr>
      </w:pPr>
      <w:r>
        <w:rPr>
          <w:sz w:val="24"/>
        </w:rPr>
        <w:tab/>
      </w:r>
      <w:r>
        <w:rPr>
          <w:sz w:val="24"/>
        </w:rPr>
        <w:tab/>
        <w:t xml:space="preserve">Additionally, </w:t>
      </w:r>
      <w:r w:rsidR="006529E9">
        <w:rPr>
          <w:sz w:val="24"/>
        </w:rPr>
        <w:t xml:space="preserve">Ms. </w:t>
      </w:r>
      <w:r w:rsidR="004D591E">
        <w:rPr>
          <w:sz w:val="24"/>
        </w:rPr>
        <w:t>I-M</w:t>
      </w:r>
      <w:r>
        <w:rPr>
          <w:sz w:val="24"/>
        </w:rPr>
        <w:t xml:space="preserve"> attempted to report </w:t>
      </w:r>
      <w:proofErr w:type="spellStart"/>
      <w:r>
        <w:rPr>
          <w:sz w:val="24"/>
        </w:rPr>
        <w:t>Cubeta’s</w:t>
      </w:r>
      <w:proofErr w:type="spellEnd"/>
      <w:r>
        <w:rPr>
          <w:sz w:val="24"/>
        </w:rPr>
        <w:t xml:space="preserve"> crimes to the police. </w:t>
      </w:r>
      <w:proofErr w:type="spellStart"/>
      <w:r>
        <w:rPr>
          <w:sz w:val="24"/>
        </w:rPr>
        <w:t>Exh</w:t>
      </w:r>
      <w:proofErr w:type="spellEnd"/>
      <w:r>
        <w:rPr>
          <w:sz w:val="24"/>
        </w:rPr>
        <w:t xml:space="preserve">. C. Upon the police informing the cartel that </w:t>
      </w:r>
      <w:r w:rsidR="006529E9">
        <w:rPr>
          <w:sz w:val="24"/>
        </w:rPr>
        <w:t xml:space="preserve">Ms. </w:t>
      </w:r>
      <w:r w:rsidR="004D591E">
        <w:rPr>
          <w:sz w:val="24"/>
        </w:rPr>
        <w:t>I-M</w:t>
      </w:r>
      <w:r>
        <w:rPr>
          <w:sz w:val="24"/>
        </w:rPr>
        <w:t xml:space="preserve"> attempted to report them, the cartel threatened to kill </w:t>
      </w:r>
      <w:r w:rsidR="006529E9">
        <w:rPr>
          <w:sz w:val="24"/>
        </w:rPr>
        <w:t xml:space="preserve">Ms. </w:t>
      </w:r>
      <w:r w:rsidR="004D591E">
        <w:rPr>
          <w:sz w:val="24"/>
        </w:rPr>
        <w:t>I-M</w:t>
      </w:r>
      <w:r>
        <w:rPr>
          <w:sz w:val="24"/>
        </w:rPr>
        <w:t xml:space="preserve"> if she sought out help again. </w:t>
      </w:r>
      <w:r w:rsidRPr="008C6EC9">
        <w:rPr>
          <w:i/>
          <w:sz w:val="24"/>
        </w:rPr>
        <w:t>Id</w:t>
      </w:r>
      <w:r>
        <w:rPr>
          <w:sz w:val="24"/>
        </w:rPr>
        <w:t xml:space="preserve">. In other words, if </w:t>
      </w:r>
      <w:r w:rsidR="006529E9">
        <w:rPr>
          <w:sz w:val="24"/>
        </w:rPr>
        <w:t xml:space="preserve">Ms. </w:t>
      </w:r>
      <w:r w:rsidR="004D591E">
        <w:rPr>
          <w:sz w:val="24"/>
        </w:rPr>
        <w:t>I-M</w:t>
      </w:r>
      <w:r>
        <w:rPr>
          <w:sz w:val="24"/>
        </w:rPr>
        <w:t xml:space="preserve"> attempted to undermine or defy </w:t>
      </w:r>
      <w:proofErr w:type="spellStart"/>
      <w:r>
        <w:rPr>
          <w:sz w:val="24"/>
        </w:rPr>
        <w:t>Cubeta’s</w:t>
      </w:r>
      <w:proofErr w:type="spellEnd"/>
      <w:r>
        <w:rPr>
          <w:sz w:val="24"/>
        </w:rPr>
        <w:t xml:space="preserve"> authority again, and thereby express opposition to </w:t>
      </w:r>
      <w:proofErr w:type="spellStart"/>
      <w:r>
        <w:rPr>
          <w:sz w:val="24"/>
        </w:rPr>
        <w:t>Cubeta’s</w:t>
      </w:r>
      <w:proofErr w:type="spellEnd"/>
      <w:r>
        <w:rPr>
          <w:sz w:val="24"/>
        </w:rPr>
        <w:t xml:space="preserve"> power, the cartel would kill her.</w:t>
      </w:r>
    </w:p>
    <w:p w14:paraId="5CD81DA6" w14:textId="164610F5" w:rsidR="0051262A" w:rsidRDefault="00E22045" w:rsidP="00732A94">
      <w:pPr>
        <w:tabs>
          <w:tab w:val="clear" w:pos="360"/>
          <w:tab w:val="clear" w:pos="1080"/>
          <w:tab w:val="left" w:pos="450"/>
        </w:tabs>
        <w:spacing w:after="0" w:line="480" w:lineRule="auto"/>
        <w:rPr>
          <w:sz w:val="24"/>
        </w:rPr>
      </w:pPr>
      <w:r>
        <w:rPr>
          <w:sz w:val="24"/>
        </w:rPr>
        <w:tab/>
      </w:r>
      <w:r>
        <w:rPr>
          <w:sz w:val="24"/>
        </w:rPr>
        <w:tab/>
      </w:r>
      <w:proofErr w:type="spellStart"/>
      <w:r w:rsidR="0051262A">
        <w:rPr>
          <w:sz w:val="24"/>
        </w:rPr>
        <w:t>Cubeta</w:t>
      </w:r>
      <w:proofErr w:type="spellEnd"/>
      <w:r w:rsidR="0051262A">
        <w:rPr>
          <w:sz w:val="24"/>
        </w:rPr>
        <w:t xml:space="preserve"> remains</w:t>
      </w:r>
      <w:r>
        <w:rPr>
          <w:sz w:val="24"/>
        </w:rPr>
        <w:t xml:space="preserve"> a powerful political and public figure in Honduras by way of his many famili</w:t>
      </w:r>
      <w:r w:rsidR="0051262A">
        <w:rPr>
          <w:sz w:val="24"/>
        </w:rPr>
        <w:t>al connections in government,</w:t>
      </w:r>
      <w:r>
        <w:rPr>
          <w:sz w:val="24"/>
        </w:rPr>
        <w:t xml:space="preserve"> his multiple businesses</w:t>
      </w:r>
      <w:r w:rsidR="0051262A">
        <w:rPr>
          <w:sz w:val="24"/>
        </w:rPr>
        <w:t>, and considerable wealth</w:t>
      </w:r>
      <w:r>
        <w:rPr>
          <w:sz w:val="24"/>
        </w:rPr>
        <w:t xml:space="preserve">. </w:t>
      </w:r>
      <w:r w:rsidRPr="00E22045">
        <w:rPr>
          <w:i/>
          <w:sz w:val="24"/>
        </w:rPr>
        <w:t>See generally</w:t>
      </w:r>
      <w:r>
        <w:rPr>
          <w:sz w:val="24"/>
        </w:rPr>
        <w:t xml:space="preserve"> </w:t>
      </w:r>
      <w:proofErr w:type="spellStart"/>
      <w:r>
        <w:rPr>
          <w:sz w:val="24"/>
        </w:rPr>
        <w:t>Ex</w:t>
      </w:r>
      <w:r w:rsidR="0051262A">
        <w:rPr>
          <w:sz w:val="24"/>
        </w:rPr>
        <w:t>hs</w:t>
      </w:r>
      <w:proofErr w:type="spellEnd"/>
      <w:r w:rsidR="0051262A">
        <w:rPr>
          <w:sz w:val="24"/>
        </w:rPr>
        <w:t xml:space="preserve">. O-U. </w:t>
      </w:r>
      <w:proofErr w:type="spellStart"/>
      <w:r w:rsidR="0051262A">
        <w:rPr>
          <w:sz w:val="24"/>
        </w:rPr>
        <w:t>Cubeta</w:t>
      </w:r>
      <w:proofErr w:type="spellEnd"/>
      <w:r w:rsidR="0051262A">
        <w:rPr>
          <w:sz w:val="24"/>
        </w:rPr>
        <w:t xml:space="preserve"> still controls</w:t>
      </w:r>
      <w:r w:rsidR="00ED4F2B">
        <w:rPr>
          <w:sz w:val="24"/>
        </w:rPr>
        <w:t xml:space="preserve"> the police and has</w:t>
      </w:r>
      <w:r>
        <w:rPr>
          <w:sz w:val="24"/>
        </w:rPr>
        <w:t xml:space="preserve"> vast authority to carry out illicit acts with impunity. </w:t>
      </w:r>
      <w:proofErr w:type="spellStart"/>
      <w:r w:rsidR="0051262A">
        <w:rPr>
          <w:sz w:val="24"/>
        </w:rPr>
        <w:t>Exh</w:t>
      </w:r>
      <w:proofErr w:type="spellEnd"/>
      <w:r w:rsidR="0051262A">
        <w:rPr>
          <w:sz w:val="24"/>
        </w:rPr>
        <w:t xml:space="preserve">. G-I. </w:t>
      </w:r>
      <w:r>
        <w:rPr>
          <w:sz w:val="24"/>
        </w:rPr>
        <w:t xml:space="preserve">Indeed, his continued ability to carry out these illicit acts after his departure from </w:t>
      </w:r>
      <w:r w:rsidR="0051262A">
        <w:rPr>
          <w:sz w:val="24"/>
        </w:rPr>
        <w:t xml:space="preserve">political </w:t>
      </w:r>
      <w:r>
        <w:rPr>
          <w:sz w:val="24"/>
        </w:rPr>
        <w:t xml:space="preserve">office demonstrates his continued political power in Honduras and his insulation from prosecution. </w:t>
      </w:r>
    </w:p>
    <w:p w14:paraId="6E51D7D9" w14:textId="44218D33" w:rsidR="005F168D" w:rsidRDefault="0051262A" w:rsidP="00732A94">
      <w:pPr>
        <w:tabs>
          <w:tab w:val="clear" w:pos="360"/>
          <w:tab w:val="clear" w:pos="1080"/>
          <w:tab w:val="left" w:pos="450"/>
        </w:tabs>
        <w:spacing w:after="0" w:line="480" w:lineRule="auto"/>
        <w:rPr>
          <w:sz w:val="24"/>
        </w:rPr>
      </w:pPr>
      <w:r>
        <w:rPr>
          <w:sz w:val="24"/>
        </w:rPr>
        <w:tab/>
      </w:r>
      <w:r>
        <w:rPr>
          <w:sz w:val="24"/>
        </w:rPr>
        <w:tab/>
      </w:r>
      <w:r w:rsidR="00E22045">
        <w:rPr>
          <w:sz w:val="24"/>
        </w:rPr>
        <w:t>Freedom from prosecution</w:t>
      </w:r>
      <w:r w:rsidR="000F2955">
        <w:rPr>
          <w:sz w:val="24"/>
        </w:rPr>
        <w:t xml:space="preserve"> and accountability</w:t>
      </w:r>
      <w:r w:rsidR="00E22045">
        <w:rPr>
          <w:sz w:val="24"/>
        </w:rPr>
        <w:t xml:space="preserve"> for illicit actions is political power</w:t>
      </w:r>
      <w:r w:rsidR="000F2955">
        <w:rPr>
          <w:sz w:val="24"/>
        </w:rPr>
        <w:t>.</w:t>
      </w:r>
      <w:r w:rsidR="00E22045">
        <w:rPr>
          <w:sz w:val="24"/>
        </w:rPr>
        <w:t xml:space="preserve"> </w:t>
      </w:r>
      <w:r w:rsidR="000F2955">
        <w:rPr>
          <w:sz w:val="24"/>
        </w:rPr>
        <w:t xml:space="preserve">More specifically, </w:t>
      </w:r>
      <w:proofErr w:type="spellStart"/>
      <w:r w:rsidR="000F2955">
        <w:rPr>
          <w:sz w:val="24"/>
        </w:rPr>
        <w:t>Cubeta’s</w:t>
      </w:r>
      <w:proofErr w:type="spellEnd"/>
      <w:r w:rsidR="000F2955">
        <w:rPr>
          <w:sz w:val="24"/>
        </w:rPr>
        <w:t xml:space="preserve"> freedom to extort civilians, and murder those who defy him, without accountability is political power. Thus, </w:t>
      </w:r>
      <w:r w:rsidR="00F0283C">
        <w:rPr>
          <w:sz w:val="24"/>
        </w:rPr>
        <w:t xml:space="preserve">when </w:t>
      </w:r>
      <w:r w:rsidR="006529E9">
        <w:rPr>
          <w:sz w:val="24"/>
        </w:rPr>
        <w:t xml:space="preserve">Ms. </w:t>
      </w:r>
      <w:r w:rsidR="004D591E">
        <w:rPr>
          <w:sz w:val="24"/>
        </w:rPr>
        <w:t>I-M</w:t>
      </w:r>
      <w:r w:rsidR="00F0283C">
        <w:rPr>
          <w:sz w:val="24"/>
        </w:rPr>
        <w:t xml:space="preserve"> failed to pay her brother’s debt to </w:t>
      </w:r>
      <w:proofErr w:type="spellStart"/>
      <w:r w:rsidR="00F0283C">
        <w:rPr>
          <w:sz w:val="24"/>
        </w:rPr>
        <w:t>Cubeta</w:t>
      </w:r>
      <w:proofErr w:type="spellEnd"/>
      <w:r w:rsidR="008C6EC9">
        <w:rPr>
          <w:sz w:val="24"/>
        </w:rPr>
        <w:t xml:space="preserve"> and attempted to report the cartel’s crimes to the police</w:t>
      </w:r>
      <w:r w:rsidR="00F0283C">
        <w:rPr>
          <w:sz w:val="24"/>
        </w:rPr>
        <w:t>, it</w:t>
      </w:r>
      <w:r w:rsidR="000F2955">
        <w:rPr>
          <w:sz w:val="24"/>
        </w:rPr>
        <w:t xml:space="preserve"> is</w:t>
      </w:r>
      <w:r w:rsidR="00E22045">
        <w:rPr>
          <w:sz w:val="24"/>
        </w:rPr>
        <w:t xml:space="preserve"> seen as </w:t>
      </w:r>
      <w:r w:rsidR="00F0283C">
        <w:rPr>
          <w:sz w:val="24"/>
        </w:rPr>
        <w:t xml:space="preserve">an act of </w:t>
      </w:r>
      <w:r w:rsidR="00E22045">
        <w:rPr>
          <w:sz w:val="24"/>
        </w:rPr>
        <w:t xml:space="preserve">political defiance, or </w:t>
      </w:r>
      <w:r w:rsidR="00F0283C">
        <w:rPr>
          <w:sz w:val="24"/>
        </w:rPr>
        <w:lastRenderedPageBreak/>
        <w:t xml:space="preserve">political </w:t>
      </w:r>
      <w:r w:rsidR="00E22045">
        <w:rPr>
          <w:sz w:val="24"/>
        </w:rPr>
        <w:t xml:space="preserve">opposition, to </w:t>
      </w:r>
      <w:proofErr w:type="spellStart"/>
      <w:r w:rsidR="00E22045">
        <w:rPr>
          <w:sz w:val="24"/>
        </w:rPr>
        <w:t>Cubeta’s</w:t>
      </w:r>
      <w:proofErr w:type="spellEnd"/>
      <w:r w:rsidR="00E22045">
        <w:rPr>
          <w:sz w:val="24"/>
        </w:rPr>
        <w:t xml:space="preserve"> power. </w:t>
      </w:r>
      <w:proofErr w:type="spellStart"/>
      <w:r w:rsidR="00F0283C">
        <w:rPr>
          <w:sz w:val="24"/>
        </w:rPr>
        <w:t>Cubeta’s</w:t>
      </w:r>
      <w:proofErr w:type="spellEnd"/>
      <w:r w:rsidR="00F0283C">
        <w:rPr>
          <w:sz w:val="24"/>
        </w:rPr>
        <w:t xml:space="preserve"> cartel threatened her and her daughter’s lives because of her failure to respect that authority by way of failing to pay </w:t>
      </w:r>
      <w:r w:rsidR="004D591E">
        <w:rPr>
          <w:sz w:val="24"/>
        </w:rPr>
        <w:t>E-F</w:t>
      </w:r>
      <w:r w:rsidR="00F0283C">
        <w:rPr>
          <w:sz w:val="24"/>
        </w:rPr>
        <w:t>’s debt</w:t>
      </w:r>
      <w:r w:rsidR="008C6EC9">
        <w:rPr>
          <w:sz w:val="24"/>
        </w:rPr>
        <w:t xml:space="preserve"> and attempting to report the cartel to the police</w:t>
      </w:r>
      <w:r w:rsidR="00F0283C">
        <w:rPr>
          <w:sz w:val="24"/>
        </w:rPr>
        <w:t xml:space="preserve">. </w:t>
      </w:r>
      <w:r w:rsidR="0029156F" w:rsidRPr="0029156F">
        <w:rPr>
          <w:i/>
          <w:sz w:val="24"/>
        </w:rPr>
        <w:t>Castro</w:t>
      </w:r>
      <w:r w:rsidR="0029156F">
        <w:rPr>
          <w:sz w:val="24"/>
        </w:rPr>
        <w:t xml:space="preserve">, 597 F.3d at 100 (holding that </w:t>
      </w:r>
      <w:r w:rsidR="0029156F" w:rsidRPr="0029156F">
        <w:rPr>
          <w:sz w:val="24"/>
        </w:rPr>
        <w:t>resisting c</w:t>
      </w:r>
      <w:r w:rsidR="0029156F">
        <w:rPr>
          <w:sz w:val="24"/>
        </w:rPr>
        <w:t xml:space="preserve">orruption and abuse of power, </w:t>
      </w:r>
      <w:r w:rsidR="0029156F" w:rsidRPr="0029156F">
        <w:rPr>
          <w:sz w:val="24"/>
        </w:rPr>
        <w:t>including no</w:t>
      </w:r>
      <w:r w:rsidR="0029156F">
        <w:rPr>
          <w:sz w:val="24"/>
        </w:rPr>
        <w:t>n-governmental abuse of power,</w:t>
      </w:r>
      <w:r w:rsidR="0029156F" w:rsidRPr="0029156F">
        <w:rPr>
          <w:sz w:val="24"/>
        </w:rPr>
        <w:t xml:space="preserve"> can be an </w:t>
      </w:r>
      <w:r>
        <w:rPr>
          <w:sz w:val="24"/>
        </w:rPr>
        <w:t>expression of political opinion)</w:t>
      </w:r>
      <w:r w:rsidR="00A555AC">
        <w:rPr>
          <w:sz w:val="24"/>
        </w:rPr>
        <w:t xml:space="preserve">. </w:t>
      </w:r>
    </w:p>
    <w:p w14:paraId="29F0EA4D" w14:textId="17A60A3B" w:rsidR="00B20A5A" w:rsidRPr="000F2955" w:rsidRDefault="00657BAB" w:rsidP="00732A94">
      <w:pPr>
        <w:tabs>
          <w:tab w:val="clear" w:pos="360"/>
          <w:tab w:val="clear" w:pos="1080"/>
          <w:tab w:val="left" w:pos="450"/>
        </w:tabs>
        <w:spacing w:after="0" w:line="480" w:lineRule="auto"/>
        <w:rPr>
          <w:sz w:val="24"/>
        </w:rPr>
      </w:pPr>
      <w:r>
        <w:rPr>
          <w:sz w:val="24"/>
        </w:rPr>
        <w:tab/>
      </w:r>
      <w:r>
        <w:rPr>
          <w:sz w:val="24"/>
        </w:rPr>
        <w:tab/>
        <w:t>While the</w:t>
      </w:r>
      <w:r w:rsidR="000F2955" w:rsidRPr="000F2955">
        <w:rPr>
          <w:sz w:val="24"/>
        </w:rPr>
        <w:t xml:space="preserve"> extortion and concrete death threats amount to pe</w:t>
      </w:r>
      <w:r w:rsidR="00E074B4">
        <w:rPr>
          <w:sz w:val="24"/>
        </w:rPr>
        <w:t xml:space="preserve">rsecution in and of themselves </w:t>
      </w:r>
      <w:r w:rsidR="000F2955">
        <w:rPr>
          <w:sz w:val="24"/>
        </w:rPr>
        <w:t>giving</w:t>
      </w:r>
      <w:r w:rsidR="000F2955" w:rsidRPr="000F2955">
        <w:rPr>
          <w:sz w:val="24"/>
        </w:rPr>
        <w:t xml:space="preserve"> rise to a presumption of future fear, they also independently create a powerful case for a fear of</w:t>
      </w:r>
      <w:r w:rsidR="000F2955">
        <w:rPr>
          <w:sz w:val="24"/>
        </w:rPr>
        <w:t xml:space="preserve"> future persecution based on </w:t>
      </w:r>
      <w:r w:rsidR="006529E9">
        <w:rPr>
          <w:sz w:val="24"/>
        </w:rPr>
        <w:t xml:space="preserve">Ms. </w:t>
      </w:r>
      <w:r w:rsidR="004D591E">
        <w:rPr>
          <w:sz w:val="24"/>
        </w:rPr>
        <w:t>I-M</w:t>
      </w:r>
      <w:r w:rsidR="000F2955">
        <w:rPr>
          <w:sz w:val="24"/>
        </w:rPr>
        <w:t>’s</w:t>
      </w:r>
      <w:r w:rsidR="000F2955" w:rsidRPr="000F2955">
        <w:rPr>
          <w:sz w:val="24"/>
        </w:rPr>
        <w:t xml:space="preserve"> political </w:t>
      </w:r>
      <w:r w:rsidR="000F2955">
        <w:rPr>
          <w:sz w:val="24"/>
        </w:rPr>
        <w:t xml:space="preserve">opinion in defiance of </w:t>
      </w:r>
      <w:proofErr w:type="spellStart"/>
      <w:r w:rsidR="000F2955">
        <w:rPr>
          <w:sz w:val="24"/>
        </w:rPr>
        <w:t>Cubeta’s</w:t>
      </w:r>
      <w:proofErr w:type="spellEnd"/>
      <w:r w:rsidR="000F2955">
        <w:rPr>
          <w:sz w:val="24"/>
        </w:rPr>
        <w:t xml:space="preserve"> cartel</w:t>
      </w:r>
      <w:r w:rsidR="00F0283C">
        <w:rPr>
          <w:sz w:val="24"/>
        </w:rPr>
        <w:t>, as discussed below</w:t>
      </w:r>
      <w:r w:rsidR="000F2955">
        <w:rPr>
          <w:sz w:val="24"/>
        </w:rPr>
        <w:t>.</w:t>
      </w:r>
    </w:p>
    <w:p w14:paraId="250C7AFC" w14:textId="43B43BFE" w:rsidR="000870B6" w:rsidRPr="00BE3AD7" w:rsidRDefault="000870B6" w:rsidP="00732A94">
      <w:pPr>
        <w:pStyle w:val="ListParagraph"/>
        <w:numPr>
          <w:ilvl w:val="0"/>
          <w:numId w:val="9"/>
        </w:numPr>
        <w:tabs>
          <w:tab w:val="clear" w:pos="360"/>
          <w:tab w:val="clear" w:pos="1080"/>
          <w:tab w:val="left" w:pos="450"/>
        </w:tabs>
        <w:spacing w:after="0" w:line="480" w:lineRule="auto"/>
        <w:ind w:left="0"/>
        <w:rPr>
          <w:b/>
          <w:sz w:val="24"/>
        </w:rPr>
      </w:pPr>
      <w:r w:rsidRPr="00BE3AD7">
        <w:rPr>
          <w:b/>
          <w:sz w:val="24"/>
        </w:rPr>
        <w:t xml:space="preserve">The Honduran Government is Unable and Unwilling to Protect </w:t>
      </w:r>
      <w:r w:rsidR="006529E9">
        <w:rPr>
          <w:b/>
          <w:sz w:val="24"/>
        </w:rPr>
        <w:t xml:space="preserve">Ms. </w:t>
      </w:r>
      <w:r w:rsidR="004D591E">
        <w:rPr>
          <w:b/>
          <w:sz w:val="24"/>
        </w:rPr>
        <w:t>I-M</w:t>
      </w:r>
      <w:r w:rsidRPr="00BE3AD7">
        <w:rPr>
          <w:b/>
          <w:sz w:val="24"/>
        </w:rPr>
        <w:t xml:space="preserve">  </w:t>
      </w:r>
    </w:p>
    <w:p w14:paraId="0961C665" w14:textId="6887CBC9" w:rsidR="000870B6" w:rsidRDefault="000870B6" w:rsidP="00732A94">
      <w:pPr>
        <w:tabs>
          <w:tab w:val="clear" w:pos="360"/>
          <w:tab w:val="clear" w:pos="1080"/>
          <w:tab w:val="left" w:pos="450"/>
        </w:tabs>
        <w:spacing w:after="0" w:line="480" w:lineRule="auto"/>
        <w:rPr>
          <w:sz w:val="24"/>
        </w:rPr>
      </w:pPr>
      <w:r w:rsidRPr="00BE3AD7">
        <w:rPr>
          <w:sz w:val="24"/>
        </w:rPr>
        <w:tab/>
      </w:r>
      <w:r w:rsidRPr="00BE3AD7">
        <w:rPr>
          <w:sz w:val="24"/>
        </w:rPr>
        <w:tab/>
        <w:t xml:space="preserve">It is well established that private acts may constitute persecution if the government has proven unwilling to control such actions. </w:t>
      </w:r>
      <w:r w:rsidR="00893502" w:rsidRPr="00BE3AD7">
        <w:rPr>
          <w:i/>
          <w:sz w:val="24"/>
        </w:rPr>
        <w:t>Ivanishvili</w:t>
      </w:r>
      <w:r w:rsidR="00893502">
        <w:rPr>
          <w:sz w:val="24"/>
        </w:rPr>
        <w:t xml:space="preserve">, </w:t>
      </w:r>
      <w:r w:rsidRPr="00BE3AD7">
        <w:rPr>
          <w:sz w:val="24"/>
        </w:rPr>
        <w:t xml:space="preserve">433 F.3d </w:t>
      </w:r>
      <w:r w:rsidR="00893502">
        <w:rPr>
          <w:sz w:val="24"/>
        </w:rPr>
        <w:t xml:space="preserve">at </w:t>
      </w:r>
      <w:r w:rsidRPr="00BE3AD7">
        <w:rPr>
          <w:sz w:val="24"/>
        </w:rPr>
        <w:t xml:space="preserve">342. An applicant for asylum fleeing persecution from private actors must show that the “government protection from such harm in their home country is so lacking that their persecutors’ actions can be attributed to the government.” </w:t>
      </w:r>
      <w:r w:rsidRPr="00BE3AD7">
        <w:rPr>
          <w:i/>
          <w:sz w:val="24"/>
        </w:rPr>
        <w:t>Matter of A-B-</w:t>
      </w:r>
      <w:r w:rsidRPr="00BE3AD7">
        <w:rPr>
          <w:sz w:val="24"/>
        </w:rPr>
        <w:t xml:space="preserve">, 27 I&amp;N Dec. 316, 317 (A.G. 2018). </w:t>
      </w:r>
    </w:p>
    <w:p w14:paraId="07B7F4A0" w14:textId="32B0E399" w:rsidR="00D159E6" w:rsidRPr="00FA3137" w:rsidRDefault="00893502" w:rsidP="00732A94">
      <w:pPr>
        <w:tabs>
          <w:tab w:val="clear" w:pos="360"/>
          <w:tab w:val="clear" w:pos="1080"/>
          <w:tab w:val="left" w:pos="450"/>
        </w:tabs>
        <w:spacing w:after="0" w:line="480" w:lineRule="auto"/>
        <w:rPr>
          <w:sz w:val="24"/>
        </w:rPr>
      </w:pPr>
      <w:r>
        <w:rPr>
          <w:sz w:val="24"/>
        </w:rPr>
        <w:tab/>
      </w:r>
      <w:r>
        <w:rPr>
          <w:sz w:val="24"/>
        </w:rPr>
        <w:tab/>
        <w:t xml:space="preserve">Here, it is abundantly clear that the Honduran government is neither able </w:t>
      </w:r>
      <w:r w:rsidR="00ED4F2B">
        <w:rPr>
          <w:sz w:val="24"/>
        </w:rPr>
        <w:t>n</w:t>
      </w:r>
      <w:r>
        <w:rPr>
          <w:sz w:val="24"/>
        </w:rPr>
        <w:t xml:space="preserve">or willing to avail </w:t>
      </w:r>
      <w:r w:rsidR="006529E9">
        <w:rPr>
          <w:sz w:val="24"/>
        </w:rPr>
        <w:t xml:space="preserve">Ms. </w:t>
      </w:r>
      <w:r w:rsidR="004D591E">
        <w:rPr>
          <w:sz w:val="24"/>
        </w:rPr>
        <w:t>I-M</w:t>
      </w:r>
      <w:r>
        <w:rPr>
          <w:sz w:val="24"/>
        </w:rPr>
        <w:t xml:space="preserve"> of protection</w:t>
      </w:r>
      <w:r w:rsidR="00D907F3">
        <w:rPr>
          <w:sz w:val="24"/>
        </w:rPr>
        <w:t>: because</w:t>
      </w:r>
      <w:r w:rsidR="00586E81">
        <w:rPr>
          <w:sz w:val="24"/>
        </w:rPr>
        <w:t xml:space="preserve"> (1) </w:t>
      </w:r>
      <w:r w:rsidR="00D907F3">
        <w:rPr>
          <w:sz w:val="24"/>
        </w:rPr>
        <w:t>the local government, in and of itself, was responsible for some of her traumatic experiences; and (2) to the extent that the death threats were carried out by private actors, the government was unwilling and unable to control them.</w:t>
      </w:r>
      <w:r w:rsidR="00586E81">
        <w:rPr>
          <w:sz w:val="24"/>
        </w:rPr>
        <w:t xml:space="preserve"> </w:t>
      </w:r>
      <w:r>
        <w:rPr>
          <w:sz w:val="24"/>
        </w:rPr>
        <w:t xml:space="preserve">As discussed </w:t>
      </w:r>
      <w:r w:rsidRPr="00893502">
        <w:rPr>
          <w:i/>
          <w:sz w:val="24"/>
        </w:rPr>
        <w:t>supra</w:t>
      </w:r>
      <w:r>
        <w:rPr>
          <w:sz w:val="24"/>
        </w:rPr>
        <w:t xml:space="preserve"> in the country conditions section,</w:t>
      </w:r>
      <w:r w:rsidR="008C6EC9">
        <w:rPr>
          <w:sz w:val="24"/>
        </w:rPr>
        <w:t xml:space="preserve"> </w:t>
      </w:r>
      <w:proofErr w:type="spellStart"/>
      <w:r w:rsidR="008C6EC9">
        <w:rPr>
          <w:sz w:val="24"/>
        </w:rPr>
        <w:t>Cubeta</w:t>
      </w:r>
      <w:proofErr w:type="spellEnd"/>
      <w:r w:rsidR="008C6EC9">
        <w:rPr>
          <w:sz w:val="24"/>
        </w:rPr>
        <w:t xml:space="preserve"> has close ties to</w:t>
      </w:r>
      <w:r>
        <w:rPr>
          <w:sz w:val="24"/>
        </w:rPr>
        <w:t xml:space="preserve"> </w:t>
      </w:r>
      <w:r w:rsidR="00FA3137">
        <w:rPr>
          <w:sz w:val="24"/>
        </w:rPr>
        <w:t xml:space="preserve">the </w:t>
      </w:r>
      <w:r>
        <w:rPr>
          <w:sz w:val="24"/>
        </w:rPr>
        <w:t>Honduran government</w:t>
      </w:r>
      <w:r w:rsidR="00FA3137" w:rsidRPr="006B1632">
        <w:rPr>
          <w:sz w:val="24"/>
        </w:rPr>
        <w:t>.</w:t>
      </w:r>
      <w:r w:rsidRPr="006B1632">
        <w:rPr>
          <w:sz w:val="24"/>
        </w:rPr>
        <w:t xml:space="preserve"> </w:t>
      </w:r>
      <w:proofErr w:type="spellStart"/>
      <w:r w:rsidR="009746CD">
        <w:rPr>
          <w:sz w:val="24"/>
        </w:rPr>
        <w:t>Cubeta</w:t>
      </w:r>
      <w:proofErr w:type="spellEnd"/>
      <w:r w:rsidR="009746CD">
        <w:rPr>
          <w:sz w:val="24"/>
        </w:rPr>
        <w:t xml:space="preserve"> </w:t>
      </w:r>
      <w:r>
        <w:rPr>
          <w:sz w:val="24"/>
        </w:rPr>
        <w:t>was</w:t>
      </w:r>
      <w:r w:rsidR="00FA3137">
        <w:rPr>
          <w:sz w:val="24"/>
        </w:rPr>
        <w:t xml:space="preserve"> even</w:t>
      </w:r>
      <w:r>
        <w:rPr>
          <w:sz w:val="24"/>
        </w:rPr>
        <w:t xml:space="preserve"> the vice mayor of Gracias</w:t>
      </w:r>
      <w:r w:rsidR="00FA3137">
        <w:rPr>
          <w:sz w:val="24"/>
        </w:rPr>
        <w:t>, Lempira</w:t>
      </w:r>
      <w:r>
        <w:rPr>
          <w:sz w:val="24"/>
        </w:rPr>
        <w:t xml:space="preserve"> from 2014 to 2018</w:t>
      </w:r>
      <w:r w:rsidRPr="006B1632">
        <w:rPr>
          <w:sz w:val="24"/>
        </w:rPr>
        <w:t xml:space="preserve">. </w:t>
      </w:r>
      <w:proofErr w:type="spellStart"/>
      <w:r w:rsidR="00FA3137" w:rsidRPr="006B1632">
        <w:rPr>
          <w:sz w:val="24"/>
        </w:rPr>
        <w:t>Cubeta</w:t>
      </w:r>
      <w:proofErr w:type="spellEnd"/>
      <w:r w:rsidR="009746CD">
        <w:rPr>
          <w:sz w:val="24"/>
        </w:rPr>
        <w:t xml:space="preserve"> has numerous family members</w:t>
      </w:r>
      <w:r w:rsidR="00E363AE">
        <w:rPr>
          <w:sz w:val="24"/>
        </w:rPr>
        <w:t xml:space="preserve"> and close friends</w:t>
      </w:r>
      <w:r w:rsidR="009746CD">
        <w:rPr>
          <w:sz w:val="24"/>
        </w:rPr>
        <w:t xml:space="preserve"> in powerful positions throughout the Honduran government and judiciary. </w:t>
      </w:r>
      <w:proofErr w:type="spellStart"/>
      <w:r w:rsidR="009746CD" w:rsidRPr="006B1632">
        <w:rPr>
          <w:sz w:val="24"/>
        </w:rPr>
        <w:t>Exhs</w:t>
      </w:r>
      <w:proofErr w:type="spellEnd"/>
      <w:r w:rsidR="009746CD" w:rsidRPr="006B1632">
        <w:rPr>
          <w:sz w:val="24"/>
        </w:rPr>
        <w:t xml:space="preserve">. </w:t>
      </w:r>
      <w:r w:rsidR="00BD2CAD">
        <w:rPr>
          <w:sz w:val="24"/>
        </w:rPr>
        <w:t>O-S</w:t>
      </w:r>
      <w:r w:rsidR="009746CD" w:rsidRPr="006B1632">
        <w:rPr>
          <w:sz w:val="24"/>
        </w:rPr>
        <w:t xml:space="preserve">. </w:t>
      </w:r>
      <w:r w:rsidR="000A780C">
        <w:rPr>
          <w:sz w:val="24"/>
        </w:rPr>
        <w:t>Numerous</w:t>
      </w:r>
      <w:r w:rsidR="009746CD" w:rsidRPr="006B1632">
        <w:rPr>
          <w:sz w:val="24"/>
        </w:rPr>
        <w:t xml:space="preserve"> members of the Honduran government were found to have worked </w:t>
      </w:r>
      <w:r w:rsidR="009746CD" w:rsidRPr="006B1632">
        <w:rPr>
          <w:sz w:val="24"/>
        </w:rPr>
        <w:lastRenderedPageBreak/>
        <w:t xml:space="preserve">directly with </w:t>
      </w:r>
      <w:proofErr w:type="spellStart"/>
      <w:r w:rsidR="009746CD" w:rsidRPr="006B1632">
        <w:rPr>
          <w:sz w:val="24"/>
        </w:rPr>
        <w:t>Cubeta</w:t>
      </w:r>
      <w:proofErr w:type="spellEnd"/>
      <w:r w:rsidR="009746CD" w:rsidRPr="006B1632">
        <w:rPr>
          <w:sz w:val="24"/>
        </w:rPr>
        <w:t xml:space="preserve"> in the transnational trafficking of drugs and weapons</w:t>
      </w:r>
      <w:r w:rsidR="00FA3137" w:rsidRPr="006B1632">
        <w:rPr>
          <w:sz w:val="24"/>
        </w:rPr>
        <w:t xml:space="preserve"> through Honduras and into the United States</w:t>
      </w:r>
      <w:r w:rsidR="009746CD" w:rsidRPr="006B1632">
        <w:rPr>
          <w:sz w:val="24"/>
        </w:rPr>
        <w:t xml:space="preserve">. </w:t>
      </w:r>
      <w:proofErr w:type="spellStart"/>
      <w:r w:rsidR="009746CD" w:rsidRPr="006B1632">
        <w:rPr>
          <w:sz w:val="24"/>
        </w:rPr>
        <w:t>Exh</w:t>
      </w:r>
      <w:proofErr w:type="spellEnd"/>
      <w:r w:rsidR="009746CD" w:rsidRPr="006B1632">
        <w:rPr>
          <w:sz w:val="24"/>
        </w:rPr>
        <w:t xml:space="preserve">. </w:t>
      </w:r>
      <w:r w:rsidR="00BD2CAD">
        <w:rPr>
          <w:sz w:val="24"/>
        </w:rPr>
        <w:t>O</w:t>
      </w:r>
      <w:r w:rsidR="009746CD" w:rsidRPr="006B1632">
        <w:rPr>
          <w:sz w:val="24"/>
        </w:rPr>
        <w:t>.</w:t>
      </w:r>
      <w:r w:rsidR="002E4EB8">
        <w:rPr>
          <w:sz w:val="24"/>
        </w:rPr>
        <w:t xml:space="preserve"> As explained in</w:t>
      </w:r>
      <w:r w:rsidR="00E363AE" w:rsidRPr="006B1632">
        <w:rPr>
          <w:sz w:val="24"/>
        </w:rPr>
        <w:t xml:space="preserve"> </w:t>
      </w:r>
      <w:r w:rsidR="006529E9">
        <w:rPr>
          <w:sz w:val="24"/>
        </w:rPr>
        <w:t xml:space="preserve">Ms. </w:t>
      </w:r>
      <w:r w:rsidR="004D591E">
        <w:rPr>
          <w:sz w:val="24"/>
        </w:rPr>
        <w:t>I-M</w:t>
      </w:r>
      <w:r w:rsidR="002E4EB8">
        <w:rPr>
          <w:sz w:val="24"/>
        </w:rPr>
        <w:t>’s affidavit</w:t>
      </w:r>
      <w:r w:rsidR="000A780C">
        <w:rPr>
          <w:sz w:val="24"/>
        </w:rPr>
        <w:t>,</w:t>
      </w:r>
      <w:r w:rsidR="00E363AE" w:rsidRPr="006B1632">
        <w:rPr>
          <w:sz w:val="24"/>
        </w:rPr>
        <w:t xml:space="preserve"> </w:t>
      </w:r>
      <w:r w:rsidR="000A780C">
        <w:rPr>
          <w:sz w:val="24"/>
        </w:rPr>
        <w:t>the witness affidavits herein</w:t>
      </w:r>
      <w:r w:rsidR="00E363AE" w:rsidRPr="006B1632">
        <w:rPr>
          <w:sz w:val="24"/>
        </w:rPr>
        <w:t>,</w:t>
      </w:r>
      <w:r w:rsidR="000A780C">
        <w:rPr>
          <w:sz w:val="24"/>
        </w:rPr>
        <w:t xml:space="preserve"> and country conditions reports,</w:t>
      </w:r>
      <w:r w:rsidR="00FA3137" w:rsidRPr="006B1632">
        <w:rPr>
          <w:sz w:val="24"/>
        </w:rPr>
        <w:t xml:space="preserve"> it i</w:t>
      </w:r>
      <w:r w:rsidR="00E363AE" w:rsidRPr="006B1632">
        <w:rPr>
          <w:sz w:val="24"/>
        </w:rPr>
        <w:t>s well-known that</w:t>
      </w:r>
      <w:r w:rsidR="00FA3137" w:rsidRPr="006B1632">
        <w:rPr>
          <w:sz w:val="24"/>
        </w:rPr>
        <w:t xml:space="preserve"> </w:t>
      </w:r>
      <w:proofErr w:type="spellStart"/>
      <w:r w:rsidR="00FA3137" w:rsidRPr="006B1632">
        <w:rPr>
          <w:sz w:val="24"/>
        </w:rPr>
        <w:t>Cubeta</w:t>
      </w:r>
      <w:proofErr w:type="spellEnd"/>
      <w:r w:rsidR="00FA3137" w:rsidRPr="006B1632">
        <w:rPr>
          <w:sz w:val="24"/>
        </w:rPr>
        <w:t xml:space="preserve"> pays </w:t>
      </w:r>
      <w:r w:rsidR="00E363AE" w:rsidRPr="006B1632">
        <w:rPr>
          <w:sz w:val="24"/>
        </w:rPr>
        <w:t xml:space="preserve">officials to shield him </w:t>
      </w:r>
      <w:r w:rsidR="00913321">
        <w:rPr>
          <w:sz w:val="24"/>
        </w:rPr>
        <w:t>and his cartel from prosecution</w:t>
      </w:r>
      <w:r w:rsidR="00E363AE" w:rsidRPr="006B1632">
        <w:rPr>
          <w:sz w:val="24"/>
        </w:rPr>
        <w:t xml:space="preserve"> and to inform </w:t>
      </w:r>
      <w:proofErr w:type="spellStart"/>
      <w:r w:rsidR="00E363AE" w:rsidRPr="006B1632">
        <w:rPr>
          <w:sz w:val="24"/>
        </w:rPr>
        <w:t>Cubeta</w:t>
      </w:r>
      <w:proofErr w:type="spellEnd"/>
      <w:r w:rsidR="00E363AE" w:rsidRPr="006B1632">
        <w:rPr>
          <w:sz w:val="24"/>
        </w:rPr>
        <w:t xml:space="preserve"> of any activity which would threaten his business, such as witnesses report</w:t>
      </w:r>
      <w:r w:rsidR="00BD2CAD">
        <w:rPr>
          <w:sz w:val="24"/>
        </w:rPr>
        <w:t xml:space="preserve">ing his cartel’s crimes. </w:t>
      </w:r>
      <w:proofErr w:type="spellStart"/>
      <w:r w:rsidR="00BD2CAD">
        <w:rPr>
          <w:sz w:val="24"/>
        </w:rPr>
        <w:t>Exhs</w:t>
      </w:r>
      <w:proofErr w:type="spellEnd"/>
      <w:r w:rsidR="00BD2CAD">
        <w:rPr>
          <w:sz w:val="24"/>
        </w:rPr>
        <w:t xml:space="preserve">. C, </w:t>
      </w:r>
      <w:r w:rsidR="000A780C">
        <w:rPr>
          <w:sz w:val="24"/>
        </w:rPr>
        <w:t>G</w:t>
      </w:r>
      <w:r w:rsidR="00BD2CAD">
        <w:rPr>
          <w:sz w:val="24"/>
        </w:rPr>
        <w:t>-I</w:t>
      </w:r>
      <w:r w:rsidR="000A780C">
        <w:rPr>
          <w:sz w:val="24"/>
        </w:rPr>
        <w:t xml:space="preserve">, </w:t>
      </w:r>
      <w:r w:rsidR="00BD2CAD">
        <w:rPr>
          <w:sz w:val="24"/>
        </w:rPr>
        <w:t>O-Q</w:t>
      </w:r>
      <w:r w:rsidR="00E363AE" w:rsidRPr="006B1632">
        <w:rPr>
          <w:sz w:val="24"/>
        </w:rPr>
        <w:t xml:space="preserve">. Finally, the Honduran government’s failure to extradite </w:t>
      </w:r>
      <w:proofErr w:type="spellStart"/>
      <w:r w:rsidR="00E363AE" w:rsidRPr="006B1632">
        <w:rPr>
          <w:sz w:val="24"/>
        </w:rPr>
        <w:t>Cubeta</w:t>
      </w:r>
      <w:proofErr w:type="spellEnd"/>
      <w:r w:rsidR="00E363AE" w:rsidRPr="006B1632">
        <w:rPr>
          <w:sz w:val="24"/>
        </w:rPr>
        <w:t xml:space="preserve"> to the United States for criminal prosecution</w:t>
      </w:r>
      <w:r w:rsidR="00E363AE">
        <w:rPr>
          <w:sz w:val="24"/>
        </w:rPr>
        <w:t xml:space="preserve"> demonstrates an unwillingness, or at </w:t>
      </w:r>
      <w:r w:rsidR="005D1489">
        <w:rPr>
          <w:sz w:val="24"/>
        </w:rPr>
        <w:t xml:space="preserve">a </w:t>
      </w:r>
      <w:r w:rsidR="00E363AE">
        <w:rPr>
          <w:sz w:val="24"/>
        </w:rPr>
        <w:t>minimum</w:t>
      </w:r>
      <w:r w:rsidR="005D1489">
        <w:rPr>
          <w:sz w:val="24"/>
        </w:rPr>
        <w:t>,</w:t>
      </w:r>
      <w:r w:rsidR="00E363AE">
        <w:rPr>
          <w:sz w:val="24"/>
        </w:rPr>
        <w:t xml:space="preserve"> an inability, to hold </w:t>
      </w:r>
      <w:proofErr w:type="spellStart"/>
      <w:r w:rsidR="00E363AE">
        <w:rPr>
          <w:sz w:val="24"/>
        </w:rPr>
        <w:t>Cubeta</w:t>
      </w:r>
      <w:proofErr w:type="spellEnd"/>
      <w:r w:rsidR="00E363AE">
        <w:rPr>
          <w:sz w:val="24"/>
        </w:rPr>
        <w:t xml:space="preserve"> accountable for his </w:t>
      </w:r>
      <w:r w:rsidR="00E363AE" w:rsidRPr="006B1632">
        <w:rPr>
          <w:sz w:val="24"/>
        </w:rPr>
        <w:t xml:space="preserve">crimes. </w:t>
      </w:r>
      <w:proofErr w:type="spellStart"/>
      <w:r w:rsidR="00E363AE" w:rsidRPr="006B1632">
        <w:rPr>
          <w:sz w:val="24"/>
        </w:rPr>
        <w:t>Exh</w:t>
      </w:r>
      <w:proofErr w:type="spellEnd"/>
      <w:r w:rsidR="00E363AE" w:rsidRPr="006B1632">
        <w:rPr>
          <w:sz w:val="24"/>
        </w:rPr>
        <w:t xml:space="preserve">. </w:t>
      </w:r>
      <w:r w:rsidR="00BD2CAD">
        <w:rPr>
          <w:sz w:val="24"/>
        </w:rPr>
        <w:t>T</w:t>
      </w:r>
      <w:r w:rsidR="00E363AE" w:rsidRPr="006B1632">
        <w:rPr>
          <w:sz w:val="24"/>
        </w:rPr>
        <w:t xml:space="preserve">. </w:t>
      </w:r>
      <w:r w:rsidR="00785A4F">
        <w:rPr>
          <w:sz w:val="24"/>
        </w:rPr>
        <w:t xml:space="preserve"> </w:t>
      </w:r>
    </w:p>
    <w:p w14:paraId="0094501A" w14:textId="29A401E2" w:rsidR="00DF1133" w:rsidRPr="00BE3AD7" w:rsidRDefault="006529E9" w:rsidP="00732A94">
      <w:pPr>
        <w:pStyle w:val="ListParagraph"/>
        <w:numPr>
          <w:ilvl w:val="0"/>
          <w:numId w:val="9"/>
        </w:numPr>
        <w:tabs>
          <w:tab w:val="clear" w:pos="360"/>
          <w:tab w:val="clear" w:pos="1080"/>
          <w:tab w:val="left" w:pos="450"/>
        </w:tabs>
        <w:spacing w:after="0" w:line="480" w:lineRule="auto"/>
        <w:ind w:left="0"/>
        <w:rPr>
          <w:b/>
          <w:sz w:val="24"/>
          <w:u w:val="single"/>
        </w:rPr>
      </w:pPr>
      <w:r>
        <w:rPr>
          <w:b/>
          <w:sz w:val="24"/>
        </w:rPr>
        <w:t xml:space="preserve">Ms. </w:t>
      </w:r>
      <w:r w:rsidR="004D591E">
        <w:rPr>
          <w:b/>
          <w:sz w:val="24"/>
        </w:rPr>
        <w:t>I-M</w:t>
      </w:r>
      <w:r w:rsidR="00DF1133" w:rsidRPr="00BE3AD7">
        <w:rPr>
          <w:b/>
          <w:sz w:val="24"/>
        </w:rPr>
        <w:t xml:space="preserve"> </w:t>
      </w:r>
      <w:r w:rsidR="005D6547" w:rsidRPr="00BE3AD7">
        <w:rPr>
          <w:b/>
          <w:sz w:val="24"/>
        </w:rPr>
        <w:t>Is</w:t>
      </w:r>
      <w:r w:rsidR="00DF1133" w:rsidRPr="00BE3AD7">
        <w:rPr>
          <w:b/>
          <w:sz w:val="24"/>
        </w:rPr>
        <w:t xml:space="preserve"> Entitled to a Presumption of Future Persecution</w:t>
      </w:r>
    </w:p>
    <w:p w14:paraId="1945060F" w14:textId="48AB58FD" w:rsidR="00C87701" w:rsidRPr="00BE3AD7" w:rsidRDefault="002C1FCA" w:rsidP="00732A94">
      <w:pPr>
        <w:spacing w:after="0" w:line="480" w:lineRule="auto"/>
        <w:rPr>
          <w:sz w:val="24"/>
        </w:rPr>
      </w:pPr>
      <w:r w:rsidRPr="00BE3AD7">
        <w:rPr>
          <w:sz w:val="24"/>
        </w:rPr>
        <w:tab/>
      </w:r>
      <w:r w:rsidRPr="00BE3AD7">
        <w:rPr>
          <w:sz w:val="24"/>
        </w:rPr>
        <w:tab/>
        <w:t>Upon a showing of past persecution, the burden of proof shifts to the government, who must demonstrate that the conditions in the applicant’s home country have fundamentally changed to the degree that the danger no longer exists, or that the applicant could avoid future persecution by internal relocation, which must be reasonable. 8 CFR § 208.13(b)(1)(</w:t>
      </w:r>
      <w:proofErr w:type="spellStart"/>
      <w:r w:rsidRPr="00BE3AD7">
        <w:rPr>
          <w:sz w:val="24"/>
        </w:rPr>
        <w:t>i</w:t>
      </w:r>
      <w:proofErr w:type="spellEnd"/>
      <w:r w:rsidRPr="00BE3AD7">
        <w:rPr>
          <w:sz w:val="24"/>
        </w:rPr>
        <w:t xml:space="preserve">). </w:t>
      </w:r>
    </w:p>
    <w:p w14:paraId="76DDF4A0" w14:textId="6DE6C977" w:rsidR="00DF1133" w:rsidRPr="00BE3AD7" w:rsidRDefault="006529E9" w:rsidP="00732A94">
      <w:pPr>
        <w:pStyle w:val="ListParagraph"/>
        <w:numPr>
          <w:ilvl w:val="0"/>
          <w:numId w:val="5"/>
        </w:numPr>
        <w:tabs>
          <w:tab w:val="clear" w:pos="360"/>
          <w:tab w:val="clear" w:pos="1080"/>
          <w:tab w:val="left" w:pos="450"/>
        </w:tabs>
        <w:spacing w:after="0" w:line="480" w:lineRule="auto"/>
        <w:ind w:left="0"/>
        <w:rPr>
          <w:sz w:val="24"/>
          <w:u w:val="single"/>
        </w:rPr>
      </w:pPr>
      <w:r>
        <w:rPr>
          <w:sz w:val="24"/>
          <w:u w:val="single"/>
        </w:rPr>
        <w:t xml:space="preserve">Ms. </w:t>
      </w:r>
      <w:r w:rsidR="004D591E">
        <w:rPr>
          <w:sz w:val="24"/>
          <w:u w:val="single"/>
        </w:rPr>
        <w:t>I-M</w:t>
      </w:r>
      <w:r w:rsidR="00DF1133" w:rsidRPr="00BE3AD7">
        <w:rPr>
          <w:sz w:val="24"/>
          <w:u w:val="single"/>
        </w:rPr>
        <w:t xml:space="preserve"> Cannot Reasonably Relocate Within </w:t>
      </w:r>
      <w:r w:rsidR="005D6547" w:rsidRPr="00BE3AD7">
        <w:rPr>
          <w:sz w:val="24"/>
          <w:u w:val="single"/>
        </w:rPr>
        <w:t>Honduras</w:t>
      </w:r>
    </w:p>
    <w:p w14:paraId="6F90F45F" w14:textId="29740982" w:rsidR="000C3779" w:rsidRDefault="004F592A" w:rsidP="00732A94">
      <w:pPr>
        <w:tabs>
          <w:tab w:val="clear" w:pos="360"/>
          <w:tab w:val="clear" w:pos="1080"/>
          <w:tab w:val="left" w:pos="450"/>
        </w:tabs>
        <w:spacing w:after="0" w:line="480" w:lineRule="auto"/>
        <w:rPr>
          <w:sz w:val="24"/>
        </w:rPr>
      </w:pPr>
      <w:r>
        <w:rPr>
          <w:sz w:val="24"/>
        </w:rPr>
        <w:tab/>
      </w:r>
      <w:r>
        <w:rPr>
          <w:sz w:val="24"/>
        </w:rPr>
        <w:tab/>
      </w:r>
      <w:proofErr w:type="spellStart"/>
      <w:r>
        <w:rPr>
          <w:sz w:val="24"/>
        </w:rPr>
        <w:t>Cubeta</w:t>
      </w:r>
      <w:proofErr w:type="spellEnd"/>
      <w:r>
        <w:rPr>
          <w:sz w:val="24"/>
        </w:rPr>
        <w:t xml:space="preserve"> has substantial ties to the Honduran government, </w:t>
      </w:r>
      <w:r w:rsidR="005D1489">
        <w:rPr>
          <w:sz w:val="24"/>
        </w:rPr>
        <w:t xml:space="preserve">including the President himself, </w:t>
      </w:r>
      <w:r>
        <w:rPr>
          <w:sz w:val="24"/>
        </w:rPr>
        <w:t>which controls the whole of Honduras.</w:t>
      </w:r>
      <w:r w:rsidR="00B46800">
        <w:rPr>
          <w:sz w:val="24"/>
        </w:rPr>
        <w:t xml:space="preserve"> </w:t>
      </w:r>
      <w:r w:rsidR="00B46800" w:rsidRPr="006B1632">
        <w:rPr>
          <w:i/>
          <w:sz w:val="24"/>
        </w:rPr>
        <w:t>See generally</w:t>
      </w:r>
      <w:r w:rsidR="00B46800">
        <w:rPr>
          <w:sz w:val="24"/>
        </w:rPr>
        <w:t xml:space="preserve">, </w:t>
      </w:r>
      <w:proofErr w:type="spellStart"/>
      <w:r w:rsidR="00B46800" w:rsidRPr="006B1632">
        <w:rPr>
          <w:sz w:val="24"/>
        </w:rPr>
        <w:t>Exhs</w:t>
      </w:r>
      <w:proofErr w:type="spellEnd"/>
      <w:r w:rsidR="00B46800" w:rsidRPr="006B1632">
        <w:rPr>
          <w:sz w:val="24"/>
        </w:rPr>
        <w:t xml:space="preserve">. </w:t>
      </w:r>
      <w:r w:rsidR="00D01E77">
        <w:rPr>
          <w:sz w:val="24"/>
        </w:rPr>
        <w:t>O</w:t>
      </w:r>
      <w:r w:rsidR="00BD2CAD">
        <w:rPr>
          <w:sz w:val="24"/>
        </w:rPr>
        <w:t>-P</w:t>
      </w:r>
      <w:r w:rsidR="00B46800" w:rsidRPr="006B1632">
        <w:rPr>
          <w:sz w:val="24"/>
        </w:rPr>
        <w:t>.</w:t>
      </w:r>
      <w:r w:rsidRPr="006B1632">
        <w:rPr>
          <w:sz w:val="24"/>
        </w:rPr>
        <w:t xml:space="preserve"> As</w:t>
      </w:r>
      <w:r>
        <w:rPr>
          <w:sz w:val="24"/>
        </w:rPr>
        <w:t xml:space="preserve"> explained by </w:t>
      </w:r>
      <w:r w:rsidR="006529E9">
        <w:rPr>
          <w:sz w:val="24"/>
        </w:rPr>
        <w:t xml:space="preserve">Ms. </w:t>
      </w:r>
      <w:r w:rsidR="004D591E">
        <w:rPr>
          <w:sz w:val="24"/>
        </w:rPr>
        <w:t>I-M</w:t>
      </w:r>
      <w:r>
        <w:rPr>
          <w:sz w:val="24"/>
        </w:rPr>
        <w:t xml:space="preserve"> in her affidavit, “</w:t>
      </w:r>
      <w:proofErr w:type="spellStart"/>
      <w:r w:rsidRPr="004F592A">
        <w:rPr>
          <w:sz w:val="24"/>
        </w:rPr>
        <w:t>Cubeta</w:t>
      </w:r>
      <w:proofErr w:type="spellEnd"/>
      <w:r w:rsidRPr="004F592A">
        <w:rPr>
          <w:sz w:val="24"/>
        </w:rPr>
        <w:t xml:space="preserve"> is powerful throughout the entire country, and he has </w:t>
      </w:r>
      <w:proofErr w:type="gramStart"/>
      <w:r w:rsidRPr="004F592A">
        <w:rPr>
          <w:sz w:val="24"/>
        </w:rPr>
        <w:t>ties</w:t>
      </w:r>
      <w:proofErr w:type="gramEnd"/>
      <w:r w:rsidRPr="004F592A">
        <w:rPr>
          <w:sz w:val="24"/>
        </w:rPr>
        <w:t xml:space="preserve"> all the way up to the President himself. We cannot be safe anywhere in Honduras</w:t>
      </w:r>
      <w:r>
        <w:rPr>
          <w:sz w:val="24"/>
        </w:rPr>
        <w:t xml:space="preserve">.” </w:t>
      </w:r>
      <w:proofErr w:type="spellStart"/>
      <w:r>
        <w:rPr>
          <w:sz w:val="24"/>
        </w:rPr>
        <w:t>Exh</w:t>
      </w:r>
      <w:proofErr w:type="spellEnd"/>
      <w:r>
        <w:rPr>
          <w:sz w:val="24"/>
        </w:rPr>
        <w:t xml:space="preserve">. </w:t>
      </w:r>
      <w:r w:rsidR="00BD2CAD">
        <w:rPr>
          <w:sz w:val="24"/>
        </w:rPr>
        <w:t>C</w:t>
      </w:r>
      <w:r>
        <w:rPr>
          <w:sz w:val="24"/>
        </w:rPr>
        <w:t xml:space="preserve">. </w:t>
      </w:r>
      <w:r w:rsidR="00E75130">
        <w:rPr>
          <w:sz w:val="24"/>
        </w:rPr>
        <w:t xml:space="preserve">Internal relocation is not reasonable where </w:t>
      </w:r>
      <w:proofErr w:type="spellStart"/>
      <w:r w:rsidR="00E75130">
        <w:rPr>
          <w:sz w:val="24"/>
        </w:rPr>
        <w:t>Cubeta</w:t>
      </w:r>
      <w:proofErr w:type="spellEnd"/>
      <w:r w:rsidR="00E75130">
        <w:rPr>
          <w:sz w:val="24"/>
        </w:rPr>
        <w:t xml:space="preserve"> will have the power to find her and kill her regardless of where she resides in Honduras. </w:t>
      </w:r>
    </w:p>
    <w:p w14:paraId="53DEAD7E" w14:textId="3126956F" w:rsidR="00996854" w:rsidRPr="00BE3AD7" w:rsidRDefault="000C3779" w:rsidP="00732A94">
      <w:pPr>
        <w:tabs>
          <w:tab w:val="clear" w:pos="360"/>
          <w:tab w:val="clear" w:pos="1080"/>
          <w:tab w:val="left" w:pos="450"/>
        </w:tabs>
        <w:spacing w:after="0" w:line="480" w:lineRule="auto"/>
        <w:rPr>
          <w:sz w:val="24"/>
        </w:rPr>
      </w:pPr>
      <w:r>
        <w:rPr>
          <w:sz w:val="24"/>
        </w:rPr>
        <w:tab/>
      </w:r>
      <w:r>
        <w:rPr>
          <w:sz w:val="24"/>
        </w:rPr>
        <w:tab/>
        <w:t xml:space="preserve">Beyond being detected by </w:t>
      </w:r>
      <w:proofErr w:type="spellStart"/>
      <w:r>
        <w:rPr>
          <w:sz w:val="24"/>
        </w:rPr>
        <w:t>Cubeta</w:t>
      </w:r>
      <w:proofErr w:type="spellEnd"/>
      <w:r>
        <w:rPr>
          <w:sz w:val="24"/>
        </w:rPr>
        <w:t xml:space="preserve">, </w:t>
      </w:r>
      <w:r w:rsidR="006529E9">
        <w:rPr>
          <w:sz w:val="24"/>
        </w:rPr>
        <w:t xml:space="preserve">Ms. </w:t>
      </w:r>
      <w:r w:rsidR="004D591E">
        <w:rPr>
          <w:sz w:val="24"/>
        </w:rPr>
        <w:t>I-M</w:t>
      </w:r>
      <w:r>
        <w:rPr>
          <w:sz w:val="24"/>
        </w:rPr>
        <w:t xml:space="preserve"> would face other serious harm if she </w:t>
      </w:r>
      <w:proofErr w:type="gramStart"/>
      <w:r>
        <w:rPr>
          <w:sz w:val="24"/>
        </w:rPr>
        <w:t>was</w:t>
      </w:r>
      <w:proofErr w:type="gramEnd"/>
      <w:r>
        <w:rPr>
          <w:sz w:val="24"/>
        </w:rPr>
        <w:t xml:space="preserve"> forced to return to Honduras and relocate internally by way of pervasive gang crime</w:t>
      </w:r>
      <w:r w:rsidR="00E75130">
        <w:rPr>
          <w:sz w:val="24"/>
        </w:rPr>
        <w:t xml:space="preserve"> in the country</w:t>
      </w:r>
      <w:r>
        <w:rPr>
          <w:sz w:val="24"/>
        </w:rPr>
        <w:t xml:space="preserve">. </w:t>
      </w:r>
      <w:r w:rsidR="00551C14" w:rsidRPr="00551C14">
        <w:rPr>
          <w:sz w:val="24"/>
        </w:rPr>
        <w:t>8 C.F.R. § 1208.13(b)(1)(iii)(B)</w:t>
      </w:r>
      <w:r w:rsidR="00551C14">
        <w:rPr>
          <w:sz w:val="24"/>
        </w:rPr>
        <w:t>.</w:t>
      </w:r>
      <w:r w:rsidR="00551C14" w:rsidRPr="00551C14">
        <w:rPr>
          <w:i/>
          <w:sz w:val="24"/>
        </w:rPr>
        <w:t xml:space="preserve"> </w:t>
      </w:r>
      <w:r w:rsidR="00CC1B84" w:rsidRPr="00551C14">
        <w:rPr>
          <w:i/>
          <w:sz w:val="24"/>
        </w:rPr>
        <w:t>See</w:t>
      </w:r>
      <w:r w:rsidR="00E93AA5">
        <w:rPr>
          <w:sz w:val="24"/>
        </w:rPr>
        <w:t xml:space="preserve"> generally </w:t>
      </w:r>
      <w:proofErr w:type="spellStart"/>
      <w:r w:rsidR="00E93AA5">
        <w:rPr>
          <w:sz w:val="24"/>
        </w:rPr>
        <w:t>Exhs</w:t>
      </w:r>
      <w:proofErr w:type="spellEnd"/>
      <w:r w:rsidR="00E93AA5">
        <w:rPr>
          <w:sz w:val="24"/>
        </w:rPr>
        <w:t xml:space="preserve">. </w:t>
      </w:r>
      <w:r w:rsidR="00BD2CAD">
        <w:rPr>
          <w:sz w:val="24"/>
        </w:rPr>
        <w:t>N</w:t>
      </w:r>
      <w:r w:rsidR="00235F46">
        <w:rPr>
          <w:sz w:val="24"/>
        </w:rPr>
        <w:t xml:space="preserve">, </w:t>
      </w:r>
      <w:r w:rsidR="00BD2CAD">
        <w:rPr>
          <w:sz w:val="24"/>
        </w:rPr>
        <w:t>U-Z</w:t>
      </w:r>
      <w:r w:rsidR="00CC1B84">
        <w:rPr>
          <w:sz w:val="24"/>
        </w:rPr>
        <w:t xml:space="preserve">. </w:t>
      </w:r>
      <w:r w:rsidR="00551C14" w:rsidRPr="00551C14">
        <w:rPr>
          <w:sz w:val="24"/>
        </w:rPr>
        <w:t xml:space="preserve">Other serious harm does not need to </w:t>
      </w:r>
      <w:r w:rsidR="00551C14" w:rsidRPr="00551C14">
        <w:rPr>
          <w:sz w:val="24"/>
        </w:rPr>
        <w:lastRenderedPageBreak/>
        <w:t xml:space="preserve">occur on account of a protected ground; rather, it need only rise to the severity of persecution. 65 FR 76121 to 76, 133 (2000); </w:t>
      </w:r>
      <w:r w:rsidR="00551C14" w:rsidRPr="00551C14">
        <w:rPr>
          <w:i/>
          <w:sz w:val="24"/>
        </w:rPr>
        <w:t>Matter of L-S</w:t>
      </w:r>
      <w:r w:rsidR="00551C14">
        <w:rPr>
          <w:sz w:val="24"/>
        </w:rPr>
        <w:t>-, 25 I&amp;N Dec. 705 (BIA 2012).</w:t>
      </w:r>
      <w:r w:rsidR="00BD2CAD">
        <w:rPr>
          <w:sz w:val="24"/>
        </w:rPr>
        <w:t xml:space="preserve"> </w:t>
      </w:r>
    </w:p>
    <w:p w14:paraId="491BAB56" w14:textId="5D30DA17" w:rsidR="00996854" w:rsidRPr="00BE3AD7" w:rsidRDefault="00DF1133" w:rsidP="00732A94">
      <w:pPr>
        <w:pStyle w:val="ListParagraph"/>
        <w:numPr>
          <w:ilvl w:val="0"/>
          <w:numId w:val="5"/>
        </w:numPr>
        <w:tabs>
          <w:tab w:val="clear" w:pos="360"/>
          <w:tab w:val="clear" w:pos="1080"/>
          <w:tab w:val="left" w:pos="450"/>
        </w:tabs>
        <w:spacing w:after="0" w:line="480" w:lineRule="auto"/>
        <w:ind w:left="0"/>
        <w:rPr>
          <w:sz w:val="24"/>
          <w:u w:val="single"/>
        </w:rPr>
      </w:pPr>
      <w:r w:rsidRPr="00BE3AD7">
        <w:rPr>
          <w:sz w:val="24"/>
          <w:u w:val="single"/>
        </w:rPr>
        <w:t xml:space="preserve">Country Conditions Have Not </w:t>
      </w:r>
      <w:r w:rsidR="00996854" w:rsidRPr="00BE3AD7">
        <w:rPr>
          <w:sz w:val="24"/>
          <w:u w:val="single"/>
        </w:rPr>
        <w:t>Fundamentally</w:t>
      </w:r>
      <w:r w:rsidRPr="00BE3AD7">
        <w:rPr>
          <w:sz w:val="24"/>
          <w:u w:val="single"/>
        </w:rPr>
        <w:t xml:space="preserve"> Changed Since the Family Fled to the United States</w:t>
      </w:r>
      <w:r w:rsidR="00551C14">
        <w:rPr>
          <w:sz w:val="24"/>
          <w:u w:val="single"/>
        </w:rPr>
        <w:t xml:space="preserve"> </w:t>
      </w:r>
    </w:p>
    <w:p w14:paraId="3BFD3007" w14:textId="2D36E3B8" w:rsidR="00B46800" w:rsidRPr="00BE3AD7" w:rsidRDefault="002E4EB8" w:rsidP="00732A94">
      <w:pPr>
        <w:tabs>
          <w:tab w:val="clear" w:pos="360"/>
          <w:tab w:val="clear" w:pos="720"/>
          <w:tab w:val="clear" w:pos="1080"/>
          <w:tab w:val="clear" w:pos="1440"/>
          <w:tab w:val="clear" w:pos="9720"/>
          <w:tab w:val="right" w:leader="underscore" w:pos="0"/>
        </w:tabs>
        <w:spacing w:after="0" w:line="480" w:lineRule="auto"/>
        <w:rPr>
          <w:sz w:val="24"/>
        </w:rPr>
      </w:pPr>
      <w:r>
        <w:rPr>
          <w:sz w:val="24"/>
        </w:rPr>
        <w:tab/>
        <w:t>OPLA counsel cannot meet their burden to demonstrate that there has</w:t>
      </w:r>
      <w:r w:rsidR="00996854" w:rsidRPr="00BE3AD7">
        <w:rPr>
          <w:sz w:val="24"/>
        </w:rPr>
        <w:t xml:space="preserve"> been a fundamental change in country conditions in </w:t>
      </w:r>
      <w:r w:rsidR="005D6547" w:rsidRPr="00BE3AD7">
        <w:rPr>
          <w:sz w:val="24"/>
        </w:rPr>
        <w:t>Honduras</w:t>
      </w:r>
      <w:r w:rsidR="00996854" w:rsidRPr="00BE3AD7">
        <w:rPr>
          <w:sz w:val="24"/>
        </w:rPr>
        <w:t xml:space="preserve"> such that the danger </w:t>
      </w:r>
      <w:r w:rsidR="006529E9">
        <w:rPr>
          <w:sz w:val="24"/>
        </w:rPr>
        <w:t xml:space="preserve">Ms. </w:t>
      </w:r>
      <w:r w:rsidR="004D591E">
        <w:rPr>
          <w:sz w:val="24"/>
        </w:rPr>
        <w:t>I-M</w:t>
      </w:r>
      <w:r w:rsidR="00996854" w:rsidRPr="00BE3AD7">
        <w:rPr>
          <w:sz w:val="24"/>
        </w:rPr>
        <w:t xml:space="preserve"> no longer exists. 8 C.F.R. § 208.13(b)(1)(</w:t>
      </w:r>
      <w:proofErr w:type="spellStart"/>
      <w:r w:rsidR="00996854" w:rsidRPr="00BE3AD7">
        <w:rPr>
          <w:sz w:val="24"/>
        </w:rPr>
        <w:t>i</w:t>
      </w:r>
      <w:proofErr w:type="spellEnd"/>
      <w:r w:rsidR="00996854" w:rsidRPr="00BE3AD7">
        <w:rPr>
          <w:sz w:val="24"/>
        </w:rPr>
        <w:t xml:space="preserve">)(A). </w:t>
      </w:r>
      <w:r w:rsidR="001B5EE1" w:rsidRPr="00BE3AD7">
        <w:rPr>
          <w:sz w:val="24"/>
        </w:rPr>
        <w:t xml:space="preserve">As explained above, </w:t>
      </w:r>
      <w:r w:rsidR="00551C14">
        <w:rPr>
          <w:sz w:val="24"/>
        </w:rPr>
        <w:t xml:space="preserve">despite </w:t>
      </w:r>
      <w:proofErr w:type="spellStart"/>
      <w:r w:rsidR="00551C14">
        <w:rPr>
          <w:sz w:val="24"/>
        </w:rPr>
        <w:t>Cubeta</w:t>
      </w:r>
      <w:proofErr w:type="spellEnd"/>
      <w:r w:rsidR="00551C14">
        <w:rPr>
          <w:sz w:val="24"/>
        </w:rPr>
        <w:t xml:space="preserve"> being indicted in the Southern District of New York for drug and weapons trafficking into the United States in January 2019, nearly twenty months ago, he remains in Honduras and insulated fr</w:t>
      </w:r>
      <w:r w:rsidR="00BD2CAD">
        <w:rPr>
          <w:sz w:val="24"/>
        </w:rPr>
        <w:t xml:space="preserve">om extradition to the US. </w:t>
      </w:r>
      <w:proofErr w:type="spellStart"/>
      <w:r w:rsidR="00BD2CAD">
        <w:rPr>
          <w:sz w:val="24"/>
        </w:rPr>
        <w:t>Exh</w:t>
      </w:r>
      <w:proofErr w:type="spellEnd"/>
      <w:r w:rsidR="00BD2CAD">
        <w:rPr>
          <w:sz w:val="24"/>
        </w:rPr>
        <w:t>. T</w:t>
      </w:r>
      <w:r w:rsidR="00551C14">
        <w:rPr>
          <w:sz w:val="24"/>
        </w:rPr>
        <w:t xml:space="preserve">. Many high-level drug traffickers in Honduras </w:t>
      </w:r>
      <w:r w:rsidR="009C440C">
        <w:rPr>
          <w:sz w:val="24"/>
        </w:rPr>
        <w:t>were extradited in 2019</w:t>
      </w:r>
      <w:r w:rsidR="00551C14">
        <w:rPr>
          <w:sz w:val="24"/>
        </w:rPr>
        <w:t xml:space="preserve">, but </w:t>
      </w:r>
      <w:proofErr w:type="spellStart"/>
      <w:r w:rsidR="00551C14">
        <w:rPr>
          <w:sz w:val="24"/>
        </w:rPr>
        <w:t>Cubeta</w:t>
      </w:r>
      <w:proofErr w:type="spellEnd"/>
      <w:r w:rsidR="00551C14">
        <w:rPr>
          <w:sz w:val="24"/>
        </w:rPr>
        <w:t xml:space="preserve"> remains safe from prosecutio</w:t>
      </w:r>
      <w:r w:rsidR="00BD2CAD">
        <w:rPr>
          <w:sz w:val="24"/>
        </w:rPr>
        <w:t xml:space="preserve">n in Honduras. See, e.g., </w:t>
      </w:r>
      <w:proofErr w:type="spellStart"/>
      <w:r w:rsidR="00BD2CAD">
        <w:rPr>
          <w:sz w:val="24"/>
        </w:rPr>
        <w:t>Exh</w:t>
      </w:r>
      <w:proofErr w:type="spellEnd"/>
      <w:r w:rsidR="00BD2CAD">
        <w:rPr>
          <w:sz w:val="24"/>
        </w:rPr>
        <w:t>. P</w:t>
      </w:r>
      <w:r w:rsidR="00551C14">
        <w:rPr>
          <w:sz w:val="24"/>
        </w:rPr>
        <w:t xml:space="preserve">. </w:t>
      </w:r>
      <w:r w:rsidR="00551C14">
        <w:rPr>
          <w:sz w:val="24"/>
        </w:rPr>
        <w:tab/>
      </w:r>
    </w:p>
    <w:p w14:paraId="5F4DEF47" w14:textId="6C19CA20" w:rsidR="00DF1133" w:rsidRPr="00F62711" w:rsidRDefault="00DF1133" w:rsidP="00732A94">
      <w:pPr>
        <w:pStyle w:val="ListParagraph"/>
        <w:numPr>
          <w:ilvl w:val="0"/>
          <w:numId w:val="9"/>
        </w:numPr>
        <w:tabs>
          <w:tab w:val="clear" w:pos="360"/>
          <w:tab w:val="clear" w:pos="1080"/>
          <w:tab w:val="left" w:pos="450"/>
        </w:tabs>
        <w:spacing w:after="0" w:line="480" w:lineRule="auto"/>
        <w:ind w:left="0"/>
        <w:rPr>
          <w:b/>
          <w:sz w:val="24"/>
          <w:u w:val="single"/>
        </w:rPr>
      </w:pPr>
      <w:r w:rsidRPr="00BE3AD7">
        <w:rPr>
          <w:b/>
          <w:sz w:val="24"/>
        </w:rPr>
        <w:t xml:space="preserve">Assuming Arguendo That </w:t>
      </w:r>
      <w:r w:rsidR="005D6547" w:rsidRPr="00BE3AD7">
        <w:rPr>
          <w:b/>
          <w:sz w:val="24"/>
        </w:rPr>
        <w:t>She Has</w:t>
      </w:r>
      <w:r w:rsidRPr="00BE3AD7">
        <w:rPr>
          <w:b/>
          <w:sz w:val="24"/>
        </w:rPr>
        <w:t xml:space="preserve"> Not Established Past Persecution, </w:t>
      </w:r>
      <w:r w:rsidR="006529E9">
        <w:rPr>
          <w:b/>
          <w:sz w:val="24"/>
        </w:rPr>
        <w:t xml:space="preserve">Ms. </w:t>
      </w:r>
      <w:r w:rsidR="004D591E">
        <w:rPr>
          <w:b/>
          <w:sz w:val="24"/>
        </w:rPr>
        <w:t>I-M</w:t>
      </w:r>
      <w:r w:rsidRPr="00BE3AD7">
        <w:rPr>
          <w:b/>
          <w:sz w:val="24"/>
        </w:rPr>
        <w:t xml:space="preserve"> Can Establish a Well-Founded Fear of Future Persecution </w:t>
      </w:r>
    </w:p>
    <w:p w14:paraId="346C1BB2" w14:textId="2C90EF5F" w:rsidR="00F62711" w:rsidRPr="00B12412" w:rsidRDefault="00F62711" w:rsidP="00F62711">
      <w:pPr>
        <w:pStyle w:val="ListParagraph"/>
        <w:numPr>
          <w:ilvl w:val="1"/>
          <w:numId w:val="9"/>
        </w:numPr>
        <w:tabs>
          <w:tab w:val="clear" w:pos="360"/>
          <w:tab w:val="clear" w:pos="1080"/>
          <w:tab w:val="left" w:pos="450"/>
        </w:tabs>
        <w:spacing w:after="0" w:line="480" w:lineRule="auto"/>
        <w:rPr>
          <w:bCs/>
          <w:sz w:val="24"/>
          <w:u w:val="single"/>
        </w:rPr>
      </w:pPr>
      <w:r w:rsidRPr="00B12412">
        <w:rPr>
          <w:bCs/>
          <w:sz w:val="24"/>
          <w:u w:val="single"/>
        </w:rPr>
        <w:t>Ms. I-M Has a Subjectiv</w:t>
      </w:r>
      <w:r w:rsidR="00B12412">
        <w:rPr>
          <w:bCs/>
          <w:sz w:val="24"/>
          <w:u w:val="single"/>
        </w:rPr>
        <w:t>ely Reasonable</w:t>
      </w:r>
      <w:r w:rsidRPr="00B12412">
        <w:rPr>
          <w:bCs/>
          <w:sz w:val="24"/>
          <w:u w:val="single"/>
        </w:rPr>
        <w:t xml:space="preserve"> Fear of Future Persecution</w:t>
      </w:r>
    </w:p>
    <w:p w14:paraId="18BDC89F" w14:textId="5DAA12DE" w:rsidR="00F967BA" w:rsidRPr="00BE4E82" w:rsidRDefault="007A351D" w:rsidP="00732A94">
      <w:pPr>
        <w:tabs>
          <w:tab w:val="clear" w:pos="360"/>
          <w:tab w:val="clear" w:pos="1080"/>
          <w:tab w:val="left" w:pos="0"/>
        </w:tabs>
        <w:spacing w:after="0" w:line="480" w:lineRule="auto"/>
        <w:rPr>
          <w:sz w:val="24"/>
        </w:rPr>
      </w:pPr>
      <w:r w:rsidRPr="00BE3AD7">
        <w:rPr>
          <w:sz w:val="24"/>
        </w:rPr>
        <w:tab/>
        <w:t xml:space="preserve">Should the Court not find that </w:t>
      </w:r>
      <w:r w:rsidR="006529E9">
        <w:rPr>
          <w:sz w:val="24"/>
        </w:rPr>
        <w:t xml:space="preserve">Ms. </w:t>
      </w:r>
      <w:r w:rsidR="004D591E">
        <w:rPr>
          <w:sz w:val="24"/>
        </w:rPr>
        <w:t>I-M</w:t>
      </w:r>
      <w:r w:rsidRPr="00BE3AD7">
        <w:rPr>
          <w:sz w:val="24"/>
        </w:rPr>
        <w:t xml:space="preserve"> </w:t>
      </w:r>
      <w:r w:rsidR="005D6547" w:rsidRPr="00BE3AD7">
        <w:rPr>
          <w:sz w:val="24"/>
        </w:rPr>
        <w:t>suffered past persecution, she</w:t>
      </w:r>
      <w:r w:rsidRPr="00BE3AD7">
        <w:rPr>
          <w:sz w:val="24"/>
        </w:rPr>
        <w:t xml:space="preserve"> can independently establish a well-founded fear of future persecution</w:t>
      </w:r>
      <w:r w:rsidR="00B12412">
        <w:rPr>
          <w:sz w:val="24"/>
        </w:rPr>
        <w:t xml:space="preserve"> </w:t>
      </w:r>
      <w:r w:rsidR="00EC4052" w:rsidRPr="00175B7C">
        <w:rPr>
          <w:sz w:val="24"/>
        </w:rPr>
        <w:t xml:space="preserve">on account of </w:t>
      </w:r>
      <w:r w:rsidR="005D6547" w:rsidRPr="00175B7C">
        <w:rPr>
          <w:sz w:val="24"/>
        </w:rPr>
        <w:t xml:space="preserve">her </w:t>
      </w:r>
      <w:r w:rsidR="00175B7C" w:rsidRPr="00175B7C">
        <w:rPr>
          <w:sz w:val="24"/>
        </w:rPr>
        <w:t xml:space="preserve">two particular social groups (“family members of </w:t>
      </w:r>
      <w:r w:rsidR="004D591E">
        <w:rPr>
          <w:sz w:val="24"/>
        </w:rPr>
        <w:t>E-F</w:t>
      </w:r>
      <w:r w:rsidR="00175B7C" w:rsidRPr="00175B7C">
        <w:rPr>
          <w:sz w:val="24"/>
        </w:rPr>
        <w:t>” and “</w:t>
      </w:r>
      <w:r w:rsidR="00D907F3">
        <w:rPr>
          <w:sz w:val="24"/>
        </w:rPr>
        <w:t xml:space="preserve">Honduran </w:t>
      </w:r>
      <w:r w:rsidR="00175B7C" w:rsidRPr="00175B7C">
        <w:rPr>
          <w:sz w:val="24"/>
        </w:rPr>
        <w:t>crime witnesses</w:t>
      </w:r>
      <w:r w:rsidR="00D907F3">
        <w:rPr>
          <w:sz w:val="24"/>
        </w:rPr>
        <w:t xml:space="preserve"> who report to law enforcement</w:t>
      </w:r>
      <w:r w:rsidR="00175B7C" w:rsidRPr="00175B7C">
        <w:rPr>
          <w:sz w:val="24"/>
        </w:rPr>
        <w:t>”)</w:t>
      </w:r>
      <w:r w:rsidR="0083348E" w:rsidRPr="0083348E">
        <w:rPr>
          <w:rStyle w:val="FootnoteReference"/>
          <w:sz w:val="24"/>
        </w:rPr>
        <w:footnoteReference w:id="10"/>
      </w:r>
      <w:r w:rsidR="00B12412">
        <w:rPr>
          <w:sz w:val="24"/>
        </w:rPr>
        <w:t xml:space="preserve"> and imputed political opinion.</w:t>
      </w:r>
      <w:r w:rsidR="00175B7C">
        <w:rPr>
          <w:sz w:val="24"/>
        </w:rPr>
        <w:t xml:space="preserve"> </w:t>
      </w:r>
    </w:p>
    <w:p w14:paraId="0812CF7A" w14:textId="1DD14B1C" w:rsidR="0083348E" w:rsidRPr="0083348E" w:rsidRDefault="00F967BA" w:rsidP="00732A94">
      <w:pPr>
        <w:tabs>
          <w:tab w:val="clear" w:pos="360"/>
          <w:tab w:val="clear" w:pos="1440"/>
          <w:tab w:val="left" w:pos="450"/>
        </w:tabs>
        <w:spacing w:after="0" w:line="480" w:lineRule="auto"/>
        <w:rPr>
          <w:sz w:val="24"/>
        </w:rPr>
      </w:pPr>
      <w:r>
        <w:rPr>
          <w:sz w:val="24"/>
        </w:rPr>
        <w:tab/>
      </w:r>
      <w:r>
        <w:rPr>
          <w:sz w:val="24"/>
        </w:rPr>
        <w:tab/>
      </w:r>
      <w:r w:rsidR="00BE4E82">
        <w:rPr>
          <w:sz w:val="24"/>
        </w:rPr>
        <w:t>Her</w:t>
      </w:r>
      <w:r w:rsidR="0083348E">
        <w:rPr>
          <w:sz w:val="24"/>
        </w:rPr>
        <w:t xml:space="preserve"> fear is subjectively genuine as demonstrated in </w:t>
      </w:r>
      <w:r w:rsidR="006529E9">
        <w:rPr>
          <w:sz w:val="24"/>
        </w:rPr>
        <w:t xml:space="preserve">Ms. </w:t>
      </w:r>
      <w:r w:rsidR="004D591E">
        <w:rPr>
          <w:sz w:val="24"/>
        </w:rPr>
        <w:t>I-M</w:t>
      </w:r>
      <w:r w:rsidR="00BD2CAD">
        <w:rPr>
          <w:sz w:val="24"/>
        </w:rPr>
        <w:t>’s affidavit (</w:t>
      </w:r>
      <w:proofErr w:type="spellStart"/>
      <w:r w:rsidR="00BD2CAD">
        <w:rPr>
          <w:sz w:val="24"/>
        </w:rPr>
        <w:t>Exh</w:t>
      </w:r>
      <w:proofErr w:type="spellEnd"/>
      <w:r w:rsidR="00BD2CAD">
        <w:rPr>
          <w:sz w:val="24"/>
        </w:rPr>
        <w:t>. C</w:t>
      </w:r>
      <w:r w:rsidR="0083348E">
        <w:rPr>
          <w:sz w:val="24"/>
        </w:rPr>
        <w:t>), her psychological evaluation (</w:t>
      </w:r>
      <w:proofErr w:type="spellStart"/>
      <w:r w:rsidR="00E93AA5" w:rsidRPr="00B552A5">
        <w:rPr>
          <w:sz w:val="24"/>
        </w:rPr>
        <w:t>Exh</w:t>
      </w:r>
      <w:proofErr w:type="spellEnd"/>
      <w:r w:rsidR="00E93AA5" w:rsidRPr="00B552A5">
        <w:rPr>
          <w:sz w:val="24"/>
        </w:rPr>
        <w:t xml:space="preserve">. </w:t>
      </w:r>
      <w:r w:rsidR="00BD2CAD">
        <w:rPr>
          <w:sz w:val="24"/>
        </w:rPr>
        <w:t>L</w:t>
      </w:r>
      <w:r w:rsidR="0083348E" w:rsidRPr="00B552A5">
        <w:rPr>
          <w:sz w:val="24"/>
        </w:rPr>
        <w:t>),</w:t>
      </w:r>
      <w:r w:rsidR="0083348E">
        <w:rPr>
          <w:sz w:val="24"/>
        </w:rPr>
        <w:t xml:space="preserve"> and as can be confirmed through credible testimony at her Individual Hearing. In her affidavit, </w:t>
      </w:r>
      <w:r w:rsidR="006529E9">
        <w:rPr>
          <w:sz w:val="24"/>
        </w:rPr>
        <w:t xml:space="preserve">Ms. </w:t>
      </w:r>
      <w:r w:rsidR="004D591E">
        <w:rPr>
          <w:sz w:val="24"/>
        </w:rPr>
        <w:t>I-M</w:t>
      </w:r>
      <w:r w:rsidR="0083348E">
        <w:rPr>
          <w:sz w:val="24"/>
        </w:rPr>
        <w:t xml:space="preserve"> explains that </w:t>
      </w:r>
      <w:proofErr w:type="spellStart"/>
      <w:r w:rsidR="0083348E">
        <w:rPr>
          <w:sz w:val="24"/>
        </w:rPr>
        <w:t>Cubeta’s</w:t>
      </w:r>
      <w:proofErr w:type="spellEnd"/>
      <w:r w:rsidR="0083348E">
        <w:rPr>
          <w:sz w:val="24"/>
        </w:rPr>
        <w:t xml:space="preserve"> cartel killed her brother </w:t>
      </w:r>
      <w:r w:rsidR="004D591E">
        <w:rPr>
          <w:sz w:val="24"/>
        </w:rPr>
        <w:t>E-F</w:t>
      </w:r>
      <w:r w:rsidR="0083348E">
        <w:rPr>
          <w:sz w:val="24"/>
        </w:rPr>
        <w:t xml:space="preserve"> and is believed to have killed her other brother, </w:t>
      </w:r>
      <w:r w:rsidR="006529E9">
        <w:rPr>
          <w:sz w:val="24"/>
        </w:rPr>
        <w:t>E-R</w:t>
      </w:r>
      <w:r w:rsidR="0083348E">
        <w:rPr>
          <w:sz w:val="24"/>
        </w:rPr>
        <w:t>. Ex</w:t>
      </w:r>
      <w:proofErr w:type="spellStart"/>
      <w:r w:rsidR="0083348E">
        <w:rPr>
          <w:sz w:val="24"/>
        </w:rPr>
        <w:t>h</w:t>
      </w:r>
      <w:proofErr w:type="spellEnd"/>
      <w:r w:rsidR="0083348E">
        <w:rPr>
          <w:sz w:val="24"/>
        </w:rPr>
        <w:t xml:space="preserve">. </w:t>
      </w:r>
      <w:r w:rsidR="00BD2CAD">
        <w:rPr>
          <w:sz w:val="24"/>
        </w:rPr>
        <w:t>C</w:t>
      </w:r>
      <w:r w:rsidR="0083348E">
        <w:rPr>
          <w:sz w:val="24"/>
        </w:rPr>
        <w:t>.</w:t>
      </w:r>
      <w:r w:rsidR="0075043D">
        <w:rPr>
          <w:sz w:val="24"/>
        </w:rPr>
        <w:t xml:space="preserve"> They later extorted </w:t>
      </w:r>
      <w:r w:rsidR="006529E9">
        <w:rPr>
          <w:sz w:val="24"/>
        </w:rPr>
        <w:t xml:space="preserve">Ms. </w:t>
      </w:r>
      <w:r w:rsidR="004D591E">
        <w:rPr>
          <w:sz w:val="24"/>
        </w:rPr>
        <w:t>I-M</w:t>
      </w:r>
      <w:r w:rsidR="0075043D">
        <w:rPr>
          <w:sz w:val="24"/>
        </w:rPr>
        <w:t xml:space="preserve"> to pay her brother’s </w:t>
      </w:r>
      <w:proofErr w:type="gramStart"/>
      <w:r w:rsidR="0075043D">
        <w:rPr>
          <w:sz w:val="24"/>
        </w:rPr>
        <w:t>debt, and</w:t>
      </w:r>
      <w:proofErr w:type="gramEnd"/>
      <w:r w:rsidR="0075043D">
        <w:rPr>
          <w:sz w:val="24"/>
        </w:rPr>
        <w:t xml:space="preserve"> threatened to kill her if she did not comply.</w:t>
      </w:r>
      <w:r w:rsidR="0075043D" w:rsidRPr="0075043D">
        <w:rPr>
          <w:i/>
          <w:sz w:val="24"/>
        </w:rPr>
        <w:t xml:space="preserve"> Id</w:t>
      </w:r>
      <w:r w:rsidR="0075043D">
        <w:rPr>
          <w:sz w:val="24"/>
        </w:rPr>
        <w:t>.</w:t>
      </w:r>
      <w:r w:rsidR="0083348E">
        <w:rPr>
          <w:sz w:val="24"/>
        </w:rPr>
        <w:t xml:space="preserve"> </w:t>
      </w:r>
      <w:r w:rsidR="0075043D">
        <w:rPr>
          <w:sz w:val="24"/>
        </w:rPr>
        <w:t xml:space="preserve">By murdering both of her </w:t>
      </w:r>
      <w:r w:rsidR="0075043D">
        <w:rPr>
          <w:sz w:val="24"/>
        </w:rPr>
        <w:lastRenderedPageBreak/>
        <w:t>brothers</w:t>
      </w:r>
      <w:r w:rsidR="0083348E">
        <w:rPr>
          <w:sz w:val="24"/>
        </w:rPr>
        <w:t xml:space="preserve">, </w:t>
      </w:r>
      <w:proofErr w:type="spellStart"/>
      <w:r w:rsidR="0083348E">
        <w:rPr>
          <w:sz w:val="24"/>
        </w:rPr>
        <w:t>Cubeta’s</w:t>
      </w:r>
      <w:proofErr w:type="spellEnd"/>
      <w:r w:rsidR="0083348E">
        <w:rPr>
          <w:sz w:val="24"/>
        </w:rPr>
        <w:t xml:space="preserve"> cartel has demonstrated a propensity and ability to kill </w:t>
      </w:r>
      <w:r w:rsidR="006529E9">
        <w:rPr>
          <w:sz w:val="24"/>
        </w:rPr>
        <w:t xml:space="preserve">Ms. </w:t>
      </w:r>
      <w:r w:rsidR="004D591E">
        <w:rPr>
          <w:sz w:val="24"/>
        </w:rPr>
        <w:t>I-M</w:t>
      </w:r>
      <w:r w:rsidR="0083348E">
        <w:rPr>
          <w:sz w:val="24"/>
        </w:rPr>
        <w:t xml:space="preserve">’s family without consequence, and accordingly, her fear that she will continue to be extorted or killed is subjectively genuine. </w:t>
      </w:r>
      <w:r w:rsidR="0083348E" w:rsidRPr="0083348E">
        <w:rPr>
          <w:i/>
          <w:sz w:val="24"/>
        </w:rPr>
        <w:t>Id.</w:t>
      </w:r>
      <w:r w:rsidR="0083348E">
        <w:rPr>
          <w:sz w:val="24"/>
        </w:rPr>
        <w:t xml:space="preserve"> </w:t>
      </w:r>
    </w:p>
    <w:p w14:paraId="40F4F04C" w14:textId="496E89F6" w:rsidR="00334C67" w:rsidRDefault="00F967BA" w:rsidP="00732A94">
      <w:pPr>
        <w:tabs>
          <w:tab w:val="clear" w:pos="360"/>
          <w:tab w:val="clear" w:pos="1440"/>
          <w:tab w:val="left" w:pos="450"/>
        </w:tabs>
        <w:spacing w:after="0" w:line="480" w:lineRule="auto"/>
        <w:rPr>
          <w:sz w:val="24"/>
        </w:rPr>
      </w:pPr>
      <w:r>
        <w:rPr>
          <w:sz w:val="24"/>
        </w:rPr>
        <w:tab/>
      </w:r>
      <w:r>
        <w:rPr>
          <w:sz w:val="24"/>
        </w:rPr>
        <w:tab/>
        <w:t xml:space="preserve">The harm </w:t>
      </w:r>
      <w:r w:rsidR="006529E9">
        <w:rPr>
          <w:sz w:val="24"/>
        </w:rPr>
        <w:t xml:space="preserve">Ms. </w:t>
      </w:r>
      <w:r w:rsidR="004D591E">
        <w:rPr>
          <w:sz w:val="24"/>
        </w:rPr>
        <w:t>I-M</w:t>
      </w:r>
      <w:r>
        <w:rPr>
          <w:sz w:val="24"/>
        </w:rPr>
        <w:t xml:space="preserve"> fears, specifically extortion and death, rise</w:t>
      </w:r>
      <w:r w:rsidR="00DB331F">
        <w:rPr>
          <w:sz w:val="24"/>
        </w:rPr>
        <w:t>s</w:t>
      </w:r>
      <w:r>
        <w:rPr>
          <w:sz w:val="24"/>
        </w:rPr>
        <w:t xml:space="preserve"> to the level of persecution. </w:t>
      </w:r>
      <w:r w:rsidR="00B34CE1">
        <w:rPr>
          <w:sz w:val="24"/>
        </w:rPr>
        <w:t>The feared harm of death and extortion</w:t>
      </w:r>
      <w:r w:rsidR="00DB331F">
        <w:rPr>
          <w:sz w:val="24"/>
        </w:rPr>
        <w:t xml:space="preserve"> is on account of her membership in the particular social group consisting of family members of </w:t>
      </w:r>
      <w:r w:rsidR="004D591E">
        <w:rPr>
          <w:sz w:val="24"/>
        </w:rPr>
        <w:t>E-F</w:t>
      </w:r>
      <w:r w:rsidR="00DB331F">
        <w:rPr>
          <w:sz w:val="24"/>
        </w:rPr>
        <w:t>.</w:t>
      </w:r>
      <w:r w:rsidR="00B34CE1">
        <w:rPr>
          <w:sz w:val="24"/>
        </w:rPr>
        <w:t xml:space="preserve"> </w:t>
      </w:r>
      <w:r w:rsidR="00D907F3">
        <w:rPr>
          <w:sz w:val="24"/>
        </w:rPr>
        <w:t xml:space="preserve">It is not required to show evidence that </w:t>
      </w:r>
      <w:r w:rsidR="006529E9">
        <w:rPr>
          <w:sz w:val="24"/>
        </w:rPr>
        <w:t xml:space="preserve">Ms. </w:t>
      </w:r>
      <w:r w:rsidR="004D591E">
        <w:rPr>
          <w:sz w:val="24"/>
        </w:rPr>
        <w:t>I-M</w:t>
      </w:r>
      <w:r w:rsidR="00D907F3">
        <w:rPr>
          <w:sz w:val="24"/>
        </w:rPr>
        <w:t xml:space="preserve"> would be singled out individually for persecution because she has established that – with the death of her two brothers and the threats to her daughter – there is a pattern and practice of persecution of her family. </w:t>
      </w:r>
      <w:r w:rsidR="00D907F3">
        <w:rPr>
          <w:i/>
          <w:sz w:val="24"/>
        </w:rPr>
        <w:t xml:space="preserve">See </w:t>
      </w:r>
      <w:r w:rsidR="00D907F3">
        <w:rPr>
          <w:sz w:val="24"/>
        </w:rPr>
        <w:t xml:space="preserve">8 CFR 1208.13(b)(2)(iii). Nevertheless, as </w:t>
      </w:r>
      <w:r w:rsidR="00334C67">
        <w:rPr>
          <w:sz w:val="24"/>
        </w:rPr>
        <w:t xml:space="preserve">explained above, </w:t>
      </w:r>
      <w:r w:rsidR="006529E9">
        <w:rPr>
          <w:sz w:val="24"/>
        </w:rPr>
        <w:t xml:space="preserve">Ms. </w:t>
      </w:r>
      <w:r w:rsidR="004D591E">
        <w:rPr>
          <w:sz w:val="24"/>
        </w:rPr>
        <w:t>I-M</w:t>
      </w:r>
      <w:r w:rsidR="00334C67">
        <w:rPr>
          <w:sz w:val="24"/>
        </w:rPr>
        <w:t xml:space="preserve"> </w:t>
      </w:r>
      <w:r w:rsidR="00D907F3">
        <w:rPr>
          <w:sz w:val="24"/>
        </w:rPr>
        <w:t>has show</w:t>
      </w:r>
      <w:r w:rsidR="00ED4F2B">
        <w:rPr>
          <w:sz w:val="24"/>
        </w:rPr>
        <w:t>n that she would be singled out. W</w:t>
      </w:r>
      <w:r w:rsidR="00D907F3">
        <w:rPr>
          <w:sz w:val="24"/>
        </w:rPr>
        <w:t>hen</w:t>
      </w:r>
      <w:r w:rsidR="00ED4F2B">
        <w:rPr>
          <w:sz w:val="24"/>
        </w:rPr>
        <w:t xml:space="preserve"> </w:t>
      </w:r>
      <w:r w:rsidR="006529E9">
        <w:rPr>
          <w:sz w:val="24"/>
        </w:rPr>
        <w:t xml:space="preserve">Ms. </w:t>
      </w:r>
      <w:r w:rsidR="004D591E">
        <w:rPr>
          <w:sz w:val="24"/>
        </w:rPr>
        <w:t>I-M</w:t>
      </w:r>
      <w:r w:rsidR="00D907F3">
        <w:rPr>
          <w:sz w:val="24"/>
        </w:rPr>
        <w:t xml:space="preserve"> </w:t>
      </w:r>
      <w:r w:rsidR="00334C67">
        <w:rPr>
          <w:sz w:val="24"/>
        </w:rPr>
        <w:t xml:space="preserve">was first attacked by </w:t>
      </w:r>
      <w:proofErr w:type="spellStart"/>
      <w:r w:rsidR="00334C67">
        <w:rPr>
          <w:sz w:val="24"/>
        </w:rPr>
        <w:t>Cubeta’s</w:t>
      </w:r>
      <w:proofErr w:type="spellEnd"/>
      <w:r w:rsidR="00334C67">
        <w:rPr>
          <w:sz w:val="24"/>
        </w:rPr>
        <w:t xml:space="preserve"> cartel, they told her that they knew her name and knew she was </w:t>
      </w:r>
      <w:r w:rsidR="004D591E">
        <w:rPr>
          <w:sz w:val="24"/>
        </w:rPr>
        <w:t>E-F</w:t>
      </w:r>
      <w:r w:rsidR="00334C67">
        <w:rPr>
          <w:sz w:val="24"/>
        </w:rPr>
        <w:t xml:space="preserve">’s sister. </w:t>
      </w:r>
      <w:proofErr w:type="spellStart"/>
      <w:r w:rsidR="00334C67">
        <w:rPr>
          <w:sz w:val="24"/>
        </w:rPr>
        <w:t>Exh</w:t>
      </w:r>
      <w:proofErr w:type="spellEnd"/>
      <w:r w:rsidR="00334C67">
        <w:rPr>
          <w:sz w:val="24"/>
        </w:rPr>
        <w:t xml:space="preserve">. </w:t>
      </w:r>
      <w:r w:rsidR="00BD2CAD">
        <w:rPr>
          <w:sz w:val="24"/>
        </w:rPr>
        <w:t>C</w:t>
      </w:r>
      <w:r w:rsidR="00334C67">
        <w:rPr>
          <w:sz w:val="24"/>
        </w:rPr>
        <w:t xml:space="preserve">. The cartel threatened </w:t>
      </w:r>
      <w:r w:rsidR="006529E9">
        <w:rPr>
          <w:sz w:val="24"/>
        </w:rPr>
        <w:t xml:space="preserve">Ms. </w:t>
      </w:r>
      <w:r w:rsidR="004D591E">
        <w:rPr>
          <w:sz w:val="24"/>
        </w:rPr>
        <w:t>I-M</w:t>
      </w:r>
      <w:r w:rsidR="00334C67" w:rsidRPr="00BE3AD7">
        <w:rPr>
          <w:sz w:val="24"/>
        </w:rPr>
        <w:t xml:space="preserve"> </w:t>
      </w:r>
      <w:r w:rsidR="00334C67">
        <w:rPr>
          <w:sz w:val="24"/>
        </w:rPr>
        <w:t xml:space="preserve">and </w:t>
      </w:r>
      <w:proofErr w:type="gramStart"/>
      <w:r w:rsidR="00334C67">
        <w:rPr>
          <w:sz w:val="24"/>
        </w:rPr>
        <w:t>said</w:t>
      </w:r>
      <w:proofErr w:type="gramEnd"/>
      <w:r w:rsidR="00334C67">
        <w:rPr>
          <w:sz w:val="24"/>
        </w:rPr>
        <w:t xml:space="preserve"> “if you don’t pay your brother’s debt, you will end up like a dog – the way we left your brother.” </w:t>
      </w:r>
      <w:r w:rsidR="00334C67" w:rsidRPr="00A043EF">
        <w:rPr>
          <w:i/>
          <w:sz w:val="24"/>
        </w:rPr>
        <w:t>Id</w:t>
      </w:r>
      <w:r w:rsidR="00334C67">
        <w:rPr>
          <w:sz w:val="24"/>
        </w:rPr>
        <w:t xml:space="preserve">. The cartel’s emphasis on </w:t>
      </w:r>
      <w:r w:rsidR="006529E9">
        <w:rPr>
          <w:sz w:val="24"/>
        </w:rPr>
        <w:t xml:space="preserve">Ms. </w:t>
      </w:r>
      <w:r w:rsidR="004D591E">
        <w:rPr>
          <w:sz w:val="24"/>
        </w:rPr>
        <w:t>I-M</w:t>
      </w:r>
      <w:r w:rsidR="00334C67">
        <w:rPr>
          <w:sz w:val="24"/>
        </w:rPr>
        <w:t xml:space="preserve">’s familial relationship to her brother demonstrates that this is the cartel’s motive for targeting </w:t>
      </w:r>
      <w:r w:rsidR="006529E9">
        <w:rPr>
          <w:sz w:val="24"/>
        </w:rPr>
        <w:t xml:space="preserve">Ms. </w:t>
      </w:r>
      <w:r w:rsidR="004D591E">
        <w:rPr>
          <w:sz w:val="24"/>
        </w:rPr>
        <w:t>I-M</w:t>
      </w:r>
      <w:r w:rsidR="00334C67">
        <w:rPr>
          <w:sz w:val="24"/>
        </w:rPr>
        <w:t xml:space="preserve">. </w:t>
      </w:r>
      <w:r w:rsidR="00334C67" w:rsidRPr="00154C79">
        <w:rPr>
          <w:i/>
          <w:sz w:val="24"/>
        </w:rPr>
        <w:t>Matter of S-P-</w:t>
      </w:r>
      <w:r w:rsidR="00334C67">
        <w:rPr>
          <w:sz w:val="24"/>
        </w:rPr>
        <w:t xml:space="preserve">, 21 I&amp;N </w:t>
      </w:r>
      <w:r>
        <w:rPr>
          <w:sz w:val="24"/>
        </w:rPr>
        <w:t>at 486</w:t>
      </w:r>
      <w:r w:rsidR="00334C67">
        <w:rPr>
          <w:sz w:val="24"/>
        </w:rPr>
        <w:t xml:space="preserve"> (finding that “the motive for harm should be determined by considering the statements or actions of the perpetrators”). Critically, it is clear that had </w:t>
      </w:r>
      <w:r w:rsidR="006529E9">
        <w:rPr>
          <w:sz w:val="24"/>
        </w:rPr>
        <w:t xml:space="preserve">Ms. </w:t>
      </w:r>
      <w:r w:rsidR="004D591E">
        <w:rPr>
          <w:sz w:val="24"/>
        </w:rPr>
        <w:t>I-M</w:t>
      </w:r>
      <w:r w:rsidR="00334C67">
        <w:rPr>
          <w:sz w:val="24"/>
        </w:rPr>
        <w:t xml:space="preserve"> not been the sister of </w:t>
      </w:r>
      <w:r w:rsidR="004D591E">
        <w:rPr>
          <w:sz w:val="24"/>
        </w:rPr>
        <w:t>E-F</w:t>
      </w:r>
      <w:r w:rsidR="00334C67">
        <w:rPr>
          <w:sz w:val="24"/>
        </w:rPr>
        <w:t xml:space="preserve">, the cartel would not target her and threaten to kill her if she did not pay </w:t>
      </w:r>
      <w:r w:rsidR="004D591E">
        <w:rPr>
          <w:sz w:val="24"/>
        </w:rPr>
        <w:t>E-F</w:t>
      </w:r>
      <w:r w:rsidR="00334C67">
        <w:rPr>
          <w:sz w:val="24"/>
        </w:rPr>
        <w:t>’s debt. Accordingly, the characteristic found offensive by the cartel –</w:t>
      </w:r>
      <w:r w:rsidR="00DB331F">
        <w:rPr>
          <w:sz w:val="24"/>
        </w:rPr>
        <w:t xml:space="preserve"> the one they seek to overcome – i</w:t>
      </w:r>
      <w:r w:rsidR="00334C67">
        <w:rPr>
          <w:sz w:val="24"/>
        </w:rPr>
        <w:t xml:space="preserve">s </w:t>
      </w:r>
      <w:r w:rsidR="006529E9">
        <w:rPr>
          <w:sz w:val="24"/>
        </w:rPr>
        <w:t xml:space="preserve">Ms. </w:t>
      </w:r>
      <w:r w:rsidR="004D591E">
        <w:rPr>
          <w:sz w:val="24"/>
        </w:rPr>
        <w:t>I-M</w:t>
      </w:r>
      <w:r w:rsidR="00334C67">
        <w:rPr>
          <w:sz w:val="24"/>
        </w:rPr>
        <w:t xml:space="preserve">’s membership in the particular social group comprising of “Family Members of </w:t>
      </w:r>
      <w:r w:rsidR="004D591E">
        <w:rPr>
          <w:sz w:val="24"/>
        </w:rPr>
        <w:t>E-F</w:t>
      </w:r>
      <w:r w:rsidR="00334C67">
        <w:rPr>
          <w:sz w:val="24"/>
        </w:rPr>
        <w:t xml:space="preserve">.” </w:t>
      </w:r>
    </w:p>
    <w:p w14:paraId="7175F13C" w14:textId="17B05F48" w:rsidR="006C7BE8" w:rsidRDefault="00B34CE1" w:rsidP="00732A94">
      <w:pPr>
        <w:tabs>
          <w:tab w:val="clear" w:pos="360"/>
          <w:tab w:val="clear" w:pos="1440"/>
          <w:tab w:val="left" w:pos="450"/>
        </w:tabs>
        <w:spacing w:after="0" w:line="480" w:lineRule="auto"/>
        <w:rPr>
          <w:sz w:val="24"/>
        </w:rPr>
      </w:pPr>
      <w:r>
        <w:rPr>
          <w:sz w:val="24"/>
        </w:rPr>
        <w:tab/>
      </w:r>
      <w:r>
        <w:rPr>
          <w:sz w:val="24"/>
        </w:rPr>
        <w:tab/>
        <w:t xml:space="preserve">Lastly, </w:t>
      </w:r>
      <w:r w:rsidR="006529E9">
        <w:rPr>
          <w:sz w:val="24"/>
        </w:rPr>
        <w:t xml:space="preserve">Ms. </w:t>
      </w:r>
      <w:r w:rsidR="004D591E">
        <w:rPr>
          <w:sz w:val="24"/>
        </w:rPr>
        <w:t>I-M</w:t>
      </w:r>
      <w:r>
        <w:rPr>
          <w:sz w:val="24"/>
        </w:rPr>
        <w:t xml:space="preserve"> also fears death on account of her particular social group comprising of </w:t>
      </w:r>
      <w:r w:rsidR="00D907F3">
        <w:rPr>
          <w:sz w:val="24"/>
        </w:rPr>
        <w:t xml:space="preserve">Honduran </w:t>
      </w:r>
      <w:r>
        <w:rPr>
          <w:sz w:val="24"/>
        </w:rPr>
        <w:t>crime witnesses</w:t>
      </w:r>
      <w:r w:rsidR="00D907F3">
        <w:rPr>
          <w:sz w:val="24"/>
        </w:rPr>
        <w:t xml:space="preserve"> who report to law enforc</w:t>
      </w:r>
      <w:r w:rsidR="00586E81">
        <w:rPr>
          <w:sz w:val="24"/>
        </w:rPr>
        <w:t>e</w:t>
      </w:r>
      <w:r w:rsidR="00D907F3">
        <w:rPr>
          <w:sz w:val="24"/>
        </w:rPr>
        <w:t>ment</w:t>
      </w:r>
      <w:r>
        <w:rPr>
          <w:sz w:val="24"/>
        </w:rPr>
        <w:t xml:space="preserve">. When she first tried to report the cartel’s crimes to the police, the cartel found out and threatened to kill </w:t>
      </w:r>
      <w:r w:rsidR="006529E9">
        <w:rPr>
          <w:sz w:val="24"/>
        </w:rPr>
        <w:t xml:space="preserve">Ms. </w:t>
      </w:r>
      <w:r w:rsidR="004D591E">
        <w:rPr>
          <w:sz w:val="24"/>
        </w:rPr>
        <w:t>I-M</w:t>
      </w:r>
      <w:r>
        <w:rPr>
          <w:sz w:val="24"/>
        </w:rPr>
        <w:t xml:space="preserve"> if she tried to report them. </w:t>
      </w:r>
      <w:proofErr w:type="spellStart"/>
      <w:r>
        <w:rPr>
          <w:sz w:val="24"/>
        </w:rPr>
        <w:t>Exh</w:t>
      </w:r>
      <w:proofErr w:type="spellEnd"/>
      <w:r>
        <w:rPr>
          <w:sz w:val="24"/>
        </w:rPr>
        <w:t xml:space="preserve">. </w:t>
      </w:r>
      <w:r w:rsidR="00BD2CAD">
        <w:rPr>
          <w:sz w:val="24"/>
        </w:rPr>
        <w:t>C</w:t>
      </w:r>
      <w:r>
        <w:rPr>
          <w:sz w:val="24"/>
        </w:rPr>
        <w:t xml:space="preserve">. </w:t>
      </w:r>
      <w:r w:rsidR="006529E9">
        <w:rPr>
          <w:sz w:val="24"/>
        </w:rPr>
        <w:t xml:space="preserve">Ms. </w:t>
      </w:r>
      <w:r w:rsidR="004D591E">
        <w:rPr>
          <w:sz w:val="24"/>
        </w:rPr>
        <w:t>I-M</w:t>
      </w:r>
      <w:r>
        <w:rPr>
          <w:sz w:val="24"/>
        </w:rPr>
        <w:t xml:space="preserve"> genuinely fears that if forced to return to Honduras, the cartel will carry out that </w:t>
      </w:r>
      <w:r>
        <w:rPr>
          <w:sz w:val="24"/>
        </w:rPr>
        <w:lastRenderedPageBreak/>
        <w:t>threat</w:t>
      </w:r>
      <w:r w:rsidR="00217FE0">
        <w:rPr>
          <w:sz w:val="24"/>
        </w:rPr>
        <w:t xml:space="preserve">, especially since she has now returned from the US and will be presumed to have informed authorities of </w:t>
      </w:r>
      <w:proofErr w:type="spellStart"/>
      <w:r w:rsidR="00217FE0">
        <w:rPr>
          <w:sz w:val="24"/>
        </w:rPr>
        <w:t>Cubeta’s</w:t>
      </w:r>
      <w:proofErr w:type="spellEnd"/>
      <w:r w:rsidR="00217FE0">
        <w:rPr>
          <w:sz w:val="24"/>
        </w:rPr>
        <w:t xml:space="preserve"> cartel’s crimes while in the US</w:t>
      </w:r>
      <w:r>
        <w:rPr>
          <w:sz w:val="24"/>
        </w:rPr>
        <w:t xml:space="preserve">. </w:t>
      </w:r>
      <w:r w:rsidRPr="00B34CE1">
        <w:rPr>
          <w:i/>
          <w:sz w:val="24"/>
        </w:rPr>
        <w:t>Id</w:t>
      </w:r>
      <w:r>
        <w:rPr>
          <w:sz w:val="24"/>
        </w:rPr>
        <w:t>.</w:t>
      </w:r>
    </w:p>
    <w:p w14:paraId="3EDBCE96" w14:textId="2ACF5328" w:rsidR="00952C78" w:rsidRDefault="00566AEB" w:rsidP="005E0779">
      <w:pPr>
        <w:tabs>
          <w:tab w:val="clear" w:pos="360"/>
          <w:tab w:val="clear" w:pos="1440"/>
          <w:tab w:val="left" w:pos="450"/>
        </w:tabs>
        <w:spacing w:after="0" w:line="480" w:lineRule="auto"/>
        <w:jc w:val="left"/>
        <w:rPr>
          <w:sz w:val="24"/>
        </w:rPr>
      </w:pPr>
      <w:r>
        <w:rPr>
          <w:sz w:val="24"/>
        </w:rPr>
        <w:tab/>
      </w:r>
      <w:r>
        <w:rPr>
          <w:sz w:val="24"/>
        </w:rPr>
        <w:tab/>
      </w:r>
      <w:r w:rsidR="00952C78">
        <w:rPr>
          <w:sz w:val="24"/>
        </w:rPr>
        <w:t xml:space="preserve">Additionally, </w:t>
      </w:r>
      <w:r w:rsidR="006529E9">
        <w:rPr>
          <w:sz w:val="24"/>
        </w:rPr>
        <w:t xml:space="preserve">Ms. </w:t>
      </w:r>
      <w:r w:rsidR="004D591E">
        <w:rPr>
          <w:sz w:val="24"/>
        </w:rPr>
        <w:t>I-M</w:t>
      </w:r>
      <w:r w:rsidR="00952C78">
        <w:rPr>
          <w:sz w:val="24"/>
        </w:rPr>
        <w:t xml:space="preserve"> has a subjectively genuine fear of future persecution on account of her imputed political opinion; namely,</w:t>
      </w:r>
      <w:r w:rsidR="00686A2E">
        <w:rPr>
          <w:sz w:val="24"/>
        </w:rPr>
        <w:t xml:space="preserve"> opposition to </w:t>
      </w:r>
      <w:proofErr w:type="spellStart"/>
      <w:r w:rsidR="00686A2E">
        <w:rPr>
          <w:sz w:val="24"/>
        </w:rPr>
        <w:t>Cubeta</w:t>
      </w:r>
      <w:proofErr w:type="spellEnd"/>
      <w:r w:rsidR="00686A2E">
        <w:rPr>
          <w:sz w:val="24"/>
        </w:rPr>
        <w:t xml:space="preserve"> and his cartel.</w:t>
      </w:r>
      <w:r w:rsidR="005E0779">
        <w:rPr>
          <w:sz w:val="24"/>
        </w:rPr>
        <w:t xml:space="preserve"> </w:t>
      </w:r>
      <w:r w:rsidR="00B12412">
        <w:rPr>
          <w:sz w:val="24"/>
        </w:rPr>
        <w:t xml:space="preserve"> </w:t>
      </w:r>
      <w:r w:rsidR="00952C78">
        <w:rPr>
          <w:sz w:val="24"/>
        </w:rPr>
        <w:t xml:space="preserve">As explained above, </w:t>
      </w:r>
      <w:r w:rsidR="008006F3">
        <w:rPr>
          <w:sz w:val="24"/>
        </w:rPr>
        <w:t xml:space="preserve">freedom from prosecution and accountability for illicit actions is political power. More specifically, </w:t>
      </w:r>
      <w:proofErr w:type="spellStart"/>
      <w:r w:rsidR="008006F3">
        <w:rPr>
          <w:sz w:val="24"/>
        </w:rPr>
        <w:t>Cubeta’s</w:t>
      </w:r>
      <w:proofErr w:type="spellEnd"/>
      <w:r w:rsidR="008006F3">
        <w:rPr>
          <w:sz w:val="24"/>
        </w:rPr>
        <w:t xml:space="preserve"> freedom to extort civilians, and murder those who defy him, without accountability is political power. Thus, when </w:t>
      </w:r>
      <w:r w:rsidR="006529E9">
        <w:rPr>
          <w:sz w:val="24"/>
        </w:rPr>
        <w:t xml:space="preserve">Ms. </w:t>
      </w:r>
      <w:r w:rsidR="004D591E">
        <w:rPr>
          <w:sz w:val="24"/>
        </w:rPr>
        <w:t>I-M</w:t>
      </w:r>
      <w:r w:rsidR="008006F3">
        <w:rPr>
          <w:sz w:val="24"/>
        </w:rPr>
        <w:t xml:space="preserve"> failed to pay her brother’s debt to </w:t>
      </w:r>
      <w:proofErr w:type="spellStart"/>
      <w:r w:rsidR="008006F3">
        <w:rPr>
          <w:sz w:val="24"/>
        </w:rPr>
        <w:t>Cubeta</w:t>
      </w:r>
      <w:proofErr w:type="spellEnd"/>
      <w:r w:rsidR="008006F3">
        <w:rPr>
          <w:sz w:val="24"/>
        </w:rPr>
        <w:t>,</w:t>
      </w:r>
      <w:r w:rsidR="00C87701">
        <w:rPr>
          <w:sz w:val="24"/>
        </w:rPr>
        <w:t xml:space="preserve"> and when she attempted to report </w:t>
      </w:r>
      <w:proofErr w:type="spellStart"/>
      <w:r w:rsidR="00C87701">
        <w:rPr>
          <w:sz w:val="24"/>
        </w:rPr>
        <w:t>Cubeta’s</w:t>
      </w:r>
      <w:proofErr w:type="spellEnd"/>
      <w:r w:rsidR="00C87701">
        <w:rPr>
          <w:sz w:val="24"/>
        </w:rPr>
        <w:t xml:space="preserve"> crimes to the police,</w:t>
      </w:r>
      <w:r w:rsidR="008006F3">
        <w:rPr>
          <w:sz w:val="24"/>
        </w:rPr>
        <w:t xml:space="preserve"> it is seen as an act of political defiance, or political opposition, to </w:t>
      </w:r>
      <w:proofErr w:type="spellStart"/>
      <w:r w:rsidR="008006F3">
        <w:rPr>
          <w:sz w:val="24"/>
        </w:rPr>
        <w:t>Cubeta’s</w:t>
      </w:r>
      <w:proofErr w:type="spellEnd"/>
      <w:r w:rsidR="008006F3">
        <w:rPr>
          <w:sz w:val="24"/>
        </w:rPr>
        <w:t xml:space="preserve"> power. </w:t>
      </w:r>
      <w:proofErr w:type="spellStart"/>
      <w:r w:rsidR="008006F3">
        <w:rPr>
          <w:sz w:val="24"/>
        </w:rPr>
        <w:t>Cubeta’s</w:t>
      </w:r>
      <w:proofErr w:type="spellEnd"/>
      <w:r w:rsidR="008006F3">
        <w:rPr>
          <w:sz w:val="24"/>
        </w:rPr>
        <w:t xml:space="preserve"> cartel threatened her and her daughter’s lives because of her failure to respect that authority by way of failing to pay </w:t>
      </w:r>
      <w:r w:rsidR="004D591E">
        <w:rPr>
          <w:sz w:val="24"/>
        </w:rPr>
        <w:t>E-F</w:t>
      </w:r>
      <w:r w:rsidR="008006F3">
        <w:rPr>
          <w:sz w:val="24"/>
        </w:rPr>
        <w:t>’s debt</w:t>
      </w:r>
      <w:r w:rsidR="00C87701">
        <w:rPr>
          <w:sz w:val="24"/>
        </w:rPr>
        <w:t xml:space="preserve"> and reporting the cartel to the police</w:t>
      </w:r>
      <w:r w:rsidR="008006F3">
        <w:rPr>
          <w:sz w:val="24"/>
        </w:rPr>
        <w:t xml:space="preserve">, which forced </w:t>
      </w:r>
      <w:r w:rsidR="006529E9">
        <w:rPr>
          <w:sz w:val="24"/>
        </w:rPr>
        <w:t xml:space="preserve">Ms. </w:t>
      </w:r>
      <w:r w:rsidR="004D591E">
        <w:rPr>
          <w:sz w:val="24"/>
        </w:rPr>
        <w:t>I-M</w:t>
      </w:r>
      <w:r w:rsidR="008006F3">
        <w:rPr>
          <w:sz w:val="24"/>
        </w:rPr>
        <w:t xml:space="preserve"> to seek refuge in the United States. </w:t>
      </w:r>
      <w:r w:rsidR="008006F3" w:rsidRPr="0029156F">
        <w:rPr>
          <w:i/>
          <w:sz w:val="24"/>
        </w:rPr>
        <w:t>Castro</w:t>
      </w:r>
      <w:r w:rsidR="008006F3">
        <w:rPr>
          <w:sz w:val="24"/>
        </w:rPr>
        <w:t xml:space="preserve">, 597 F.3d at 100 (holding that </w:t>
      </w:r>
      <w:r w:rsidR="008006F3" w:rsidRPr="0029156F">
        <w:rPr>
          <w:sz w:val="24"/>
        </w:rPr>
        <w:t>resisting c</w:t>
      </w:r>
      <w:r w:rsidR="008006F3">
        <w:rPr>
          <w:sz w:val="24"/>
        </w:rPr>
        <w:t xml:space="preserve">orruption and abuse of power, </w:t>
      </w:r>
      <w:r w:rsidR="008006F3" w:rsidRPr="0029156F">
        <w:rPr>
          <w:sz w:val="24"/>
        </w:rPr>
        <w:t>including no</w:t>
      </w:r>
      <w:r w:rsidR="008006F3">
        <w:rPr>
          <w:sz w:val="24"/>
        </w:rPr>
        <w:t>n-governmental abuse of power,</w:t>
      </w:r>
      <w:r w:rsidR="008006F3" w:rsidRPr="0029156F">
        <w:rPr>
          <w:sz w:val="24"/>
        </w:rPr>
        <w:t xml:space="preserve"> can be an </w:t>
      </w:r>
      <w:r w:rsidR="008006F3">
        <w:rPr>
          <w:sz w:val="24"/>
        </w:rPr>
        <w:t xml:space="preserve">expression of political opinion); </w:t>
      </w:r>
      <w:r w:rsidR="008006F3">
        <w:rPr>
          <w:i/>
          <w:iCs/>
          <w:sz w:val="24"/>
          <w:lang w:val="es-GT"/>
        </w:rPr>
        <w:t>Delgado</w:t>
      </w:r>
      <w:r w:rsidR="008006F3" w:rsidRPr="0082458B">
        <w:rPr>
          <w:i/>
          <w:iCs/>
          <w:sz w:val="24"/>
          <w:lang w:val="es-GT"/>
        </w:rPr>
        <w:t xml:space="preserve">, </w:t>
      </w:r>
      <w:r w:rsidR="008006F3" w:rsidRPr="0082458B">
        <w:rPr>
          <w:iCs/>
          <w:sz w:val="24"/>
          <w:lang w:val="es-GT"/>
        </w:rPr>
        <w:t xml:space="preserve">508 F.3d </w:t>
      </w:r>
      <w:r w:rsidR="008006F3">
        <w:rPr>
          <w:iCs/>
          <w:sz w:val="24"/>
          <w:lang w:val="es-GT"/>
        </w:rPr>
        <w:t>at 706</w:t>
      </w:r>
      <w:r w:rsidR="008006F3" w:rsidRPr="0082458B">
        <w:rPr>
          <w:iCs/>
          <w:sz w:val="24"/>
          <w:lang w:val="es-GT"/>
        </w:rPr>
        <w:t xml:space="preserve"> </w:t>
      </w:r>
      <w:r w:rsidR="008006F3" w:rsidRPr="0051262A">
        <w:rPr>
          <w:sz w:val="24"/>
        </w:rPr>
        <w:t>(holding that refusing to give technical assistance to the FARC in Columbia can be expression of political opinion); </w:t>
      </w:r>
      <w:r w:rsidR="008006F3" w:rsidRPr="0051262A">
        <w:rPr>
          <w:i/>
          <w:iCs/>
          <w:sz w:val="24"/>
        </w:rPr>
        <w:t>Yueqing Zhang</w:t>
      </w:r>
      <w:r w:rsidR="008006F3" w:rsidRPr="0051262A">
        <w:rPr>
          <w:sz w:val="24"/>
        </w:rPr>
        <w:t>, 426 F.3d at 542, 546-48 (holding that retaliation for opposing corruption of local officials can constitute persecution on account of political opinion); </w:t>
      </w:r>
      <w:r w:rsidR="008006F3" w:rsidRPr="0051262A">
        <w:rPr>
          <w:i/>
          <w:iCs/>
          <w:sz w:val="24"/>
        </w:rPr>
        <w:t>Osorio</w:t>
      </w:r>
      <w:r w:rsidR="008006F3" w:rsidRPr="0051262A">
        <w:rPr>
          <w:sz w:val="24"/>
        </w:rPr>
        <w:t xml:space="preserve">, 18 F.3d </w:t>
      </w:r>
      <w:r w:rsidR="008006F3">
        <w:rPr>
          <w:sz w:val="24"/>
        </w:rPr>
        <w:t>at</w:t>
      </w:r>
      <w:r w:rsidR="008006F3" w:rsidRPr="0051262A">
        <w:rPr>
          <w:sz w:val="24"/>
        </w:rPr>
        <w:t xml:space="preserve"> 1029-31 (holding that “union activities [can] imply a political opinion,” and</w:t>
      </w:r>
      <w:r w:rsidR="003E4E32">
        <w:rPr>
          <w:sz w:val="24"/>
        </w:rPr>
        <w:t xml:space="preserve"> not merely economic position). </w:t>
      </w:r>
    </w:p>
    <w:p w14:paraId="2D970EDE" w14:textId="4188F627" w:rsidR="00657BAB" w:rsidRDefault="00952C78" w:rsidP="00732A94">
      <w:pPr>
        <w:tabs>
          <w:tab w:val="clear" w:pos="360"/>
          <w:tab w:val="clear" w:pos="1080"/>
          <w:tab w:val="left" w:pos="450"/>
        </w:tabs>
        <w:spacing w:after="0" w:line="480" w:lineRule="auto"/>
        <w:rPr>
          <w:sz w:val="24"/>
        </w:rPr>
      </w:pPr>
      <w:r>
        <w:rPr>
          <w:sz w:val="24"/>
        </w:rPr>
        <w:tab/>
      </w:r>
      <w:r>
        <w:rPr>
          <w:sz w:val="24"/>
        </w:rPr>
        <w:tab/>
        <w:t>Moreover</w:t>
      </w:r>
      <w:r w:rsidRPr="00952C78">
        <w:rPr>
          <w:sz w:val="24"/>
        </w:rPr>
        <w:t xml:space="preserve">, once </w:t>
      </w:r>
      <w:r w:rsidR="006529E9">
        <w:rPr>
          <w:sz w:val="24"/>
        </w:rPr>
        <w:t xml:space="preserve">Ms. </w:t>
      </w:r>
      <w:r w:rsidR="004D591E">
        <w:rPr>
          <w:sz w:val="24"/>
        </w:rPr>
        <w:t>I-M</w:t>
      </w:r>
      <w:r w:rsidRPr="00952C78">
        <w:rPr>
          <w:sz w:val="24"/>
        </w:rPr>
        <w:t xml:space="preserve"> fled Honduras, the cartel will now presume defiance, if it had not done so already. According to </w:t>
      </w:r>
      <w:r w:rsidR="00E57B03">
        <w:rPr>
          <w:sz w:val="24"/>
        </w:rPr>
        <w:t xml:space="preserve">expert Dr. </w:t>
      </w:r>
      <w:r w:rsidR="00E57B03" w:rsidRPr="00E57B03">
        <w:rPr>
          <w:sz w:val="24"/>
        </w:rPr>
        <w:t xml:space="preserve">Thomas </w:t>
      </w:r>
      <w:proofErr w:type="spellStart"/>
      <w:r w:rsidRPr="00E57B03">
        <w:rPr>
          <w:sz w:val="24"/>
        </w:rPr>
        <w:t>Boerman</w:t>
      </w:r>
      <w:proofErr w:type="spellEnd"/>
      <w:r w:rsidRPr="00E57B03">
        <w:rPr>
          <w:sz w:val="24"/>
        </w:rPr>
        <w:t>,</w:t>
      </w:r>
      <w:r w:rsidRPr="00952C78">
        <w:rPr>
          <w:sz w:val="24"/>
        </w:rPr>
        <w:t xml:space="preserve"> “the act of fleeing or going into hiding to avoid gangs’</w:t>
      </w:r>
      <w:r>
        <w:rPr>
          <w:sz w:val="24"/>
        </w:rPr>
        <w:t xml:space="preserve"> [or cartels’]</w:t>
      </w:r>
      <w:r w:rsidRPr="00952C78">
        <w:rPr>
          <w:sz w:val="24"/>
        </w:rPr>
        <w:t xml:space="preserve"> demands and risk of harm is perceived as a challenge and antagonistic act…[so] attempting to escape by fleeing will result in even more serious reprisals.” </w:t>
      </w:r>
      <w:proofErr w:type="spellStart"/>
      <w:r w:rsidR="00E57B03">
        <w:rPr>
          <w:sz w:val="24"/>
        </w:rPr>
        <w:t>Exh</w:t>
      </w:r>
      <w:proofErr w:type="spellEnd"/>
      <w:r w:rsidR="00E57B03">
        <w:rPr>
          <w:sz w:val="24"/>
        </w:rPr>
        <w:t xml:space="preserve">. AA. </w:t>
      </w:r>
      <w:r w:rsidRPr="00E57B03">
        <w:rPr>
          <w:sz w:val="24"/>
        </w:rPr>
        <w:t xml:space="preserve">According to </w:t>
      </w:r>
      <w:proofErr w:type="spellStart"/>
      <w:r w:rsidRPr="00E57B03">
        <w:rPr>
          <w:sz w:val="24"/>
        </w:rPr>
        <w:t>Boerman</w:t>
      </w:r>
      <w:proofErr w:type="spellEnd"/>
      <w:r w:rsidRPr="00E57B03">
        <w:rPr>
          <w:sz w:val="24"/>
        </w:rPr>
        <w:t>,</w:t>
      </w:r>
      <w:r w:rsidRPr="00952C78">
        <w:rPr>
          <w:sz w:val="24"/>
        </w:rPr>
        <w:t xml:space="preserve"> once threatened, the threat does not diminish over time; should</w:t>
      </w:r>
      <w:r>
        <w:rPr>
          <w:sz w:val="24"/>
        </w:rPr>
        <w:t xml:space="preserve"> a person </w:t>
      </w:r>
      <w:r>
        <w:rPr>
          <w:sz w:val="24"/>
        </w:rPr>
        <w:lastRenderedPageBreak/>
        <w:t xml:space="preserve">flee, that threat is </w:t>
      </w:r>
      <w:r w:rsidRPr="00952C78">
        <w:rPr>
          <w:sz w:val="24"/>
        </w:rPr>
        <w:t>amplified because “the intent is to convey a message to the larger community that attempting to escape by fleeing will result</w:t>
      </w:r>
      <w:r>
        <w:rPr>
          <w:sz w:val="24"/>
        </w:rPr>
        <w:t xml:space="preserve"> in even more serious reprisals</w:t>
      </w:r>
      <w:r w:rsidR="00E57B03">
        <w:rPr>
          <w:sz w:val="24"/>
        </w:rPr>
        <w:t xml:space="preserve">.” </w:t>
      </w:r>
      <w:proofErr w:type="spellStart"/>
      <w:r w:rsidR="00E57B03">
        <w:rPr>
          <w:sz w:val="24"/>
        </w:rPr>
        <w:t>Exh</w:t>
      </w:r>
      <w:proofErr w:type="spellEnd"/>
      <w:r w:rsidR="00E57B03">
        <w:rPr>
          <w:sz w:val="24"/>
        </w:rPr>
        <w:t xml:space="preserve">. AA. </w:t>
      </w:r>
      <w:r w:rsidRPr="00952C78">
        <w:rPr>
          <w:sz w:val="24"/>
        </w:rPr>
        <w:t xml:space="preserve"> </w:t>
      </w:r>
    </w:p>
    <w:p w14:paraId="22AF588B" w14:textId="51516695" w:rsidR="003E4E32" w:rsidRPr="00952C78" w:rsidRDefault="003E4E32" w:rsidP="00732A94">
      <w:pPr>
        <w:tabs>
          <w:tab w:val="clear" w:pos="360"/>
          <w:tab w:val="clear" w:pos="1080"/>
          <w:tab w:val="left" w:pos="450"/>
        </w:tabs>
        <w:spacing w:after="0" w:line="480" w:lineRule="auto"/>
        <w:rPr>
          <w:sz w:val="24"/>
        </w:rPr>
      </w:pPr>
      <w:r>
        <w:rPr>
          <w:sz w:val="24"/>
        </w:rPr>
        <w:tab/>
      </w:r>
      <w:r>
        <w:rPr>
          <w:sz w:val="24"/>
        </w:rPr>
        <w:tab/>
        <w:t xml:space="preserve">Accordingly, because </w:t>
      </w:r>
      <w:proofErr w:type="spellStart"/>
      <w:r>
        <w:rPr>
          <w:sz w:val="24"/>
        </w:rPr>
        <w:t>Cubeta</w:t>
      </w:r>
      <w:proofErr w:type="spellEnd"/>
      <w:r>
        <w:rPr>
          <w:sz w:val="24"/>
        </w:rPr>
        <w:t xml:space="preserve"> and his cartel believe </w:t>
      </w:r>
      <w:r w:rsidR="006529E9">
        <w:rPr>
          <w:sz w:val="24"/>
        </w:rPr>
        <w:t xml:space="preserve">Ms. </w:t>
      </w:r>
      <w:r w:rsidR="004D591E">
        <w:rPr>
          <w:sz w:val="24"/>
        </w:rPr>
        <w:t>I-M</w:t>
      </w:r>
      <w:r>
        <w:rPr>
          <w:sz w:val="24"/>
        </w:rPr>
        <w:t xml:space="preserve"> to hold a political opinion in opposition to </w:t>
      </w:r>
      <w:proofErr w:type="spellStart"/>
      <w:r>
        <w:rPr>
          <w:sz w:val="24"/>
        </w:rPr>
        <w:t>Cubeta</w:t>
      </w:r>
      <w:proofErr w:type="spellEnd"/>
      <w:r>
        <w:rPr>
          <w:sz w:val="24"/>
        </w:rPr>
        <w:t xml:space="preserve"> and his cartel, they will certainly target her for persecution in the form of death upon her return to Honduras. </w:t>
      </w:r>
    </w:p>
    <w:p w14:paraId="3E7AC667" w14:textId="52FF645C" w:rsidR="006C7BE8" w:rsidRPr="00566AEB" w:rsidRDefault="006529E9" w:rsidP="00240971">
      <w:pPr>
        <w:pStyle w:val="ListParagraph"/>
        <w:numPr>
          <w:ilvl w:val="1"/>
          <w:numId w:val="9"/>
        </w:numPr>
        <w:tabs>
          <w:tab w:val="clear" w:pos="360"/>
          <w:tab w:val="clear" w:pos="1080"/>
          <w:tab w:val="left" w:pos="450"/>
        </w:tabs>
        <w:spacing w:after="0" w:line="480" w:lineRule="auto"/>
        <w:rPr>
          <w:sz w:val="24"/>
          <w:u w:val="single"/>
        </w:rPr>
      </w:pPr>
      <w:r>
        <w:rPr>
          <w:sz w:val="24"/>
          <w:u w:val="single"/>
        </w:rPr>
        <w:t xml:space="preserve">Ms. </w:t>
      </w:r>
      <w:r w:rsidR="004D591E">
        <w:rPr>
          <w:sz w:val="24"/>
          <w:u w:val="single"/>
        </w:rPr>
        <w:t>I-M</w:t>
      </w:r>
      <w:r w:rsidR="00DF1133" w:rsidRPr="00BE3AD7">
        <w:rPr>
          <w:sz w:val="24"/>
          <w:u w:val="single"/>
        </w:rPr>
        <w:t>’s Fear of Future Persecution is Objectively Reasonable</w:t>
      </w:r>
    </w:p>
    <w:p w14:paraId="15243C78" w14:textId="3413C73E" w:rsidR="00D3424D" w:rsidRPr="00BE3AD7" w:rsidRDefault="006C7BE8" w:rsidP="00732A94">
      <w:pPr>
        <w:tabs>
          <w:tab w:val="clear" w:pos="360"/>
          <w:tab w:val="clear" w:pos="1080"/>
          <w:tab w:val="left" w:pos="0"/>
        </w:tabs>
        <w:spacing w:after="0" w:line="480" w:lineRule="auto"/>
        <w:rPr>
          <w:sz w:val="24"/>
        </w:rPr>
      </w:pPr>
      <w:r w:rsidRPr="00BE3AD7">
        <w:rPr>
          <w:sz w:val="24"/>
        </w:rPr>
        <w:tab/>
      </w:r>
      <w:r w:rsidR="006529E9">
        <w:rPr>
          <w:sz w:val="24"/>
        </w:rPr>
        <w:t xml:space="preserve">Ms. </w:t>
      </w:r>
      <w:r w:rsidR="004D591E">
        <w:rPr>
          <w:sz w:val="24"/>
        </w:rPr>
        <w:t>I-M</w:t>
      </w:r>
      <w:r w:rsidR="005D6547" w:rsidRPr="00BE3AD7">
        <w:rPr>
          <w:sz w:val="24"/>
        </w:rPr>
        <w:t xml:space="preserve">’s </w:t>
      </w:r>
      <w:r w:rsidRPr="00BE3AD7">
        <w:rPr>
          <w:sz w:val="24"/>
        </w:rPr>
        <w:t>fear is corroborated extensively by objective country conditions reports, including</w:t>
      </w:r>
      <w:r w:rsidR="00566AEB">
        <w:rPr>
          <w:sz w:val="24"/>
        </w:rPr>
        <w:t xml:space="preserve"> the US Department of Justice, as well as other major publications, such as UNHCR, the Congressional Research Service, Human Rights Watch, among others</w:t>
      </w:r>
      <w:r w:rsidRPr="00BE3AD7">
        <w:rPr>
          <w:sz w:val="24"/>
        </w:rPr>
        <w:t xml:space="preserve"> which have documented </w:t>
      </w:r>
      <w:proofErr w:type="spellStart"/>
      <w:r w:rsidR="00566AEB">
        <w:rPr>
          <w:sz w:val="24"/>
        </w:rPr>
        <w:t>Cubeta’s</w:t>
      </w:r>
      <w:proofErr w:type="spellEnd"/>
      <w:r w:rsidR="00566AEB">
        <w:rPr>
          <w:sz w:val="24"/>
        </w:rPr>
        <w:t xml:space="preserve"> crimes explicitly and have discussed the level of impunity with which cartels commit crime generally in Honduras. See, </w:t>
      </w:r>
      <w:proofErr w:type="spellStart"/>
      <w:r w:rsidR="00566AEB" w:rsidRPr="007E6876">
        <w:rPr>
          <w:sz w:val="24"/>
        </w:rPr>
        <w:t>Exhs</w:t>
      </w:r>
      <w:proofErr w:type="spellEnd"/>
      <w:r w:rsidR="00566AEB" w:rsidRPr="007E6876">
        <w:rPr>
          <w:sz w:val="24"/>
        </w:rPr>
        <w:t xml:space="preserve">. </w:t>
      </w:r>
      <w:r w:rsidR="00BD2CAD">
        <w:rPr>
          <w:sz w:val="24"/>
        </w:rPr>
        <w:t>N-Z</w:t>
      </w:r>
      <w:r w:rsidR="00566AEB" w:rsidRPr="007E6876">
        <w:rPr>
          <w:sz w:val="24"/>
        </w:rPr>
        <w:t>.</w:t>
      </w:r>
      <w:r w:rsidRPr="007E6876">
        <w:rPr>
          <w:sz w:val="24"/>
        </w:rPr>
        <w:t xml:space="preserve"> </w:t>
      </w:r>
      <w:r w:rsidR="00217FE0" w:rsidRPr="007E6876">
        <w:rPr>
          <w:sz w:val="24"/>
        </w:rPr>
        <w:t>Her</w:t>
      </w:r>
      <w:r w:rsidR="00217FE0">
        <w:rPr>
          <w:sz w:val="24"/>
        </w:rPr>
        <w:t xml:space="preserve"> fear is also corroborated by the </w:t>
      </w:r>
      <w:r w:rsidR="00240971">
        <w:rPr>
          <w:sz w:val="24"/>
        </w:rPr>
        <w:t xml:space="preserve">witness </w:t>
      </w:r>
      <w:r w:rsidR="00217FE0">
        <w:rPr>
          <w:sz w:val="24"/>
        </w:rPr>
        <w:t>affidavits</w:t>
      </w:r>
      <w:r w:rsidR="00240971">
        <w:rPr>
          <w:sz w:val="24"/>
        </w:rPr>
        <w:t xml:space="preserve"> she submitted</w:t>
      </w:r>
      <w:r w:rsidR="00217FE0" w:rsidRPr="00E93AA5">
        <w:rPr>
          <w:sz w:val="24"/>
        </w:rPr>
        <w:t xml:space="preserve">. Accordingly, </w:t>
      </w:r>
      <w:r w:rsidR="006529E9">
        <w:rPr>
          <w:sz w:val="24"/>
        </w:rPr>
        <w:t xml:space="preserve">Ms. </w:t>
      </w:r>
      <w:r w:rsidR="004D591E">
        <w:rPr>
          <w:sz w:val="24"/>
        </w:rPr>
        <w:t>I-M</w:t>
      </w:r>
      <w:r w:rsidR="00217FE0" w:rsidRPr="00E93AA5">
        <w:rPr>
          <w:sz w:val="24"/>
        </w:rPr>
        <w:t>’s fear is objectively reasonable</w:t>
      </w:r>
      <w:r w:rsidR="007F60C5">
        <w:rPr>
          <w:sz w:val="24"/>
        </w:rPr>
        <w:t xml:space="preserve"> since </w:t>
      </w:r>
      <w:r w:rsidR="00217FE0">
        <w:rPr>
          <w:sz w:val="24"/>
        </w:rPr>
        <w:t xml:space="preserve">there is at least a ten percent chance that </w:t>
      </w:r>
      <w:r w:rsidR="006529E9">
        <w:rPr>
          <w:sz w:val="24"/>
        </w:rPr>
        <w:t xml:space="preserve">Ms. </w:t>
      </w:r>
      <w:r w:rsidR="004D591E">
        <w:rPr>
          <w:sz w:val="24"/>
        </w:rPr>
        <w:t>I-M</w:t>
      </w:r>
      <w:r w:rsidR="00217FE0">
        <w:rPr>
          <w:sz w:val="24"/>
        </w:rPr>
        <w:t xml:space="preserve"> will be killed upon return to Honduras. </w:t>
      </w:r>
    </w:p>
    <w:p w14:paraId="0A176C6C" w14:textId="21F2E32F" w:rsidR="009C5F16" w:rsidRPr="00BE3AD7" w:rsidRDefault="005C391E" w:rsidP="00732A94">
      <w:pPr>
        <w:pStyle w:val="ListParagraph"/>
        <w:numPr>
          <w:ilvl w:val="0"/>
          <w:numId w:val="2"/>
        </w:numPr>
        <w:tabs>
          <w:tab w:val="clear" w:pos="360"/>
          <w:tab w:val="clear" w:pos="1080"/>
          <w:tab w:val="left" w:pos="450"/>
        </w:tabs>
        <w:spacing w:after="0" w:line="480" w:lineRule="auto"/>
        <w:ind w:left="0" w:hanging="446"/>
        <w:rPr>
          <w:b/>
          <w:sz w:val="24"/>
          <w:u w:val="single"/>
        </w:rPr>
      </w:pPr>
      <w:r>
        <w:rPr>
          <w:b/>
          <w:sz w:val="24"/>
        </w:rPr>
        <w:t>IN THE ALTERNATIVE</w:t>
      </w:r>
      <w:r w:rsidR="009C5F16" w:rsidRPr="00BE3AD7">
        <w:rPr>
          <w:b/>
          <w:sz w:val="24"/>
        </w:rPr>
        <w:t xml:space="preserve">, </w:t>
      </w:r>
      <w:r w:rsidR="006529E9">
        <w:rPr>
          <w:b/>
          <w:sz w:val="24"/>
        </w:rPr>
        <w:t xml:space="preserve">MS. </w:t>
      </w:r>
      <w:r w:rsidR="004D591E">
        <w:rPr>
          <w:b/>
          <w:sz w:val="24"/>
        </w:rPr>
        <w:t>I-M</w:t>
      </w:r>
      <w:r w:rsidR="009C5F16" w:rsidRPr="00BE3AD7">
        <w:rPr>
          <w:b/>
          <w:sz w:val="24"/>
        </w:rPr>
        <w:t xml:space="preserve"> AND </w:t>
      </w:r>
      <w:r w:rsidR="005D6547" w:rsidRPr="00BE3AD7">
        <w:rPr>
          <w:b/>
          <w:sz w:val="24"/>
        </w:rPr>
        <w:t xml:space="preserve">HER DAUGHTER </w:t>
      </w:r>
      <w:r w:rsidR="009C5F16" w:rsidRPr="00BE3AD7">
        <w:rPr>
          <w:b/>
          <w:sz w:val="24"/>
        </w:rPr>
        <w:t>ARE E</w:t>
      </w:r>
      <w:r>
        <w:rPr>
          <w:b/>
          <w:sz w:val="24"/>
        </w:rPr>
        <w:t>NTITLED TO</w:t>
      </w:r>
      <w:r w:rsidR="009C5F16" w:rsidRPr="00BE3AD7">
        <w:rPr>
          <w:b/>
          <w:sz w:val="24"/>
        </w:rPr>
        <w:t xml:space="preserve"> WITHHOLDING OF REMOVAL</w:t>
      </w:r>
    </w:p>
    <w:p w14:paraId="0A858FF4" w14:textId="1D4DBAF0" w:rsidR="009C5F16" w:rsidRPr="00BE3AD7" w:rsidRDefault="00E67C02" w:rsidP="007F60C5">
      <w:pPr>
        <w:spacing w:after="0" w:line="480" w:lineRule="auto"/>
        <w:jc w:val="left"/>
        <w:rPr>
          <w:sz w:val="24"/>
        </w:rPr>
      </w:pPr>
      <w:r w:rsidRPr="00BE3AD7">
        <w:rPr>
          <w:sz w:val="24"/>
        </w:rPr>
        <w:tab/>
      </w:r>
      <w:r w:rsidRPr="00BE3AD7">
        <w:rPr>
          <w:sz w:val="24"/>
        </w:rPr>
        <w:tab/>
        <w:t xml:space="preserve">Should the Court deny </w:t>
      </w:r>
      <w:r w:rsidR="006529E9">
        <w:rPr>
          <w:sz w:val="24"/>
        </w:rPr>
        <w:t xml:space="preserve">Ms. </w:t>
      </w:r>
      <w:r w:rsidR="004D591E">
        <w:rPr>
          <w:sz w:val="24"/>
        </w:rPr>
        <w:t>I-M</w:t>
      </w:r>
      <w:r w:rsidRPr="00BE3AD7">
        <w:rPr>
          <w:sz w:val="24"/>
        </w:rPr>
        <w:t xml:space="preserve"> and </w:t>
      </w:r>
      <w:r w:rsidR="004D591E">
        <w:rPr>
          <w:sz w:val="24"/>
        </w:rPr>
        <w:t>H-B</w:t>
      </w:r>
      <w:r w:rsidR="005D6547" w:rsidRPr="00BE3AD7">
        <w:rPr>
          <w:sz w:val="24"/>
        </w:rPr>
        <w:t>’s</w:t>
      </w:r>
      <w:r w:rsidRPr="00BE3AD7">
        <w:rPr>
          <w:sz w:val="24"/>
        </w:rPr>
        <w:t xml:space="preserve"> applications for asylum, they are alternatively entitled to withholding of removal.</w:t>
      </w:r>
      <w:r w:rsidR="00CC4D4B" w:rsidRPr="00BE3AD7">
        <w:rPr>
          <w:sz w:val="24"/>
        </w:rPr>
        <w:t xml:space="preserve"> </w:t>
      </w:r>
      <w:r w:rsidR="007F60C5">
        <w:rPr>
          <w:sz w:val="24"/>
        </w:rPr>
        <w:t xml:space="preserve"> </w:t>
      </w:r>
      <w:r w:rsidR="00CC4D4B" w:rsidRPr="00BE3AD7">
        <w:rPr>
          <w:sz w:val="24"/>
        </w:rPr>
        <w:t>A finding of past persecution gives rise to a presumption of future persecution sufficient to establish eligibility for withholding of removal. 8 C.F.R. §§ 208.16(b)(1)(</w:t>
      </w:r>
      <w:proofErr w:type="spellStart"/>
      <w:r w:rsidR="00CC4D4B" w:rsidRPr="00BE3AD7">
        <w:rPr>
          <w:sz w:val="24"/>
        </w:rPr>
        <w:t>i</w:t>
      </w:r>
      <w:proofErr w:type="spellEnd"/>
      <w:r w:rsidR="00CC4D4B" w:rsidRPr="00BE3AD7">
        <w:rPr>
          <w:sz w:val="24"/>
        </w:rPr>
        <w:t>), 1208.16(b)(1)(</w:t>
      </w:r>
      <w:proofErr w:type="spellStart"/>
      <w:r w:rsidR="00CC4D4B" w:rsidRPr="00BE3AD7">
        <w:rPr>
          <w:sz w:val="24"/>
        </w:rPr>
        <w:t>i</w:t>
      </w:r>
      <w:proofErr w:type="spellEnd"/>
      <w:r w:rsidR="00CC4D4B" w:rsidRPr="00BE3AD7">
        <w:rPr>
          <w:sz w:val="24"/>
        </w:rPr>
        <w:t xml:space="preserve">). Even an applicant who has not shown that he has suffered past persecution is statutorily eligible for withholding of removal if it is “more likely than not [that he] would be persecuted” on account of a statutory ground and that it would not be unreasonable to internally relocate. 8 C.F.R. § 1208.16(b)(2). As discussed, </w:t>
      </w:r>
      <w:r w:rsidR="006529E9">
        <w:rPr>
          <w:sz w:val="24"/>
        </w:rPr>
        <w:t xml:space="preserve">Ms. </w:t>
      </w:r>
      <w:r w:rsidR="004D591E">
        <w:rPr>
          <w:sz w:val="24"/>
        </w:rPr>
        <w:t>I-M</w:t>
      </w:r>
      <w:r w:rsidR="00CC4D4B" w:rsidRPr="00BE3AD7">
        <w:rPr>
          <w:sz w:val="24"/>
        </w:rPr>
        <w:t xml:space="preserve"> suffered past persecution and fear</w:t>
      </w:r>
      <w:r w:rsidR="005D6547" w:rsidRPr="00BE3AD7">
        <w:rPr>
          <w:sz w:val="24"/>
        </w:rPr>
        <w:t>s</w:t>
      </w:r>
      <w:r w:rsidR="00CC4D4B" w:rsidRPr="00BE3AD7">
        <w:rPr>
          <w:sz w:val="24"/>
        </w:rPr>
        <w:t xml:space="preserve"> future persecution on account of </w:t>
      </w:r>
      <w:r w:rsidR="005D6547" w:rsidRPr="00BE3AD7">
        <w:rPr>
          <w:sz w:val="24"/>
        </w:rPr>
        <w:t xml:space="preserve">her </w:t>
      </w:r>
      <w:r w:rsidR="00ED1F06">
        <w:rPr>
          <w:sz w:val="24"/>
        </w:rPr>
        <w:t xml:space="preserve">membership in two particular social groups: (1) </w:t>
      </w:r>
      <w:r w:rsidR="00ED1F06">
        <w:rPr>
          <w:sz w:val="24"/>
        </w:rPr>
        <w:lastRenderedPageBreak/>
        <w:t>family members of</w:t>
      </w:r>
      <w:r w:rsidR="00ED1F06" w:rsidRPr="00ED1F06">
        <w:t xml:space="preserve"> </w:t>
      </w:r>
      <w:r w:rsidR="004D591E">
        <w:rPr>
          <w:sz w:val="24"/>
        </w:rPr>
        <w:t>E-F</w:t>
      </w:r>
      <w:r w:rsidR="00ED1F06" w:rsidRPr="00ED1F06">
        <w:rPr>
          <w:sz w:val="24"/>
        </w:rPr>
        <w:t xml:space="preserve"> </w:t>
      </w:r>
      <w:r w:rsidR="00ED1F06">
        <w:rPr>
          <w:sz w:val="24"/>
        </w:rPr>
        <w:t>and (2)</w:t>
      </w:r>
      <w:r w:rsidR="00674B61">
        <w:rPr>
          <w:sz w:val="24"/>
        </w:rPr>
        <w:t xml:space="preserve"> Honduran</w:t>
      </w:r>
      <w:r w:rsidR="00ED1F06">
        <w:rPr>
          <w:sz w:val="24"/>
        </w:rPr>
        <w:t xml:space="preserve"> crime witnesses</w:t>
      </w:r>
      <w:r w:rsidR="00674B61">
        <w:rPr>
          <w:sz w:val="24"/>
        </w:rPr>
        <w:t xml:space="preserve"> who report to law enforcement</w:t>
      </w:r>
      <w:r w:rsidR="00C87701">
        <w:rPr>
          <w:sz w:val="24"/>
        </w:rPr>
        <w:t xml:space="preserve">, as well as her imputed political opinion of defiance to </w:t>
      </w:r>
      <w:proofErr w:type="spellStart"/>
      <w:r w:rsidR="00C87701">
        <w:rPr>
          <w:sz w:val="24"/>
        </w:rPr>
        <w:t>Cubeta</w:t>
      </w:r>
      <w:proofErr w:type="spellEnd"/>
      <w:r w:rsidR="00C87701">
        <w:rPr>
          <w:sz w:val="24"/>
        </w:rPr>
        <w:t xml:space="preserve"> and his cartel’s authority.</w:t>
      </w:r>
      <w:r w:rsidR="00ED1F06">
        <w:rPr>
          <w:sz w:val="24"/>
        </w:rPr>
        <w:t xml:space="preserve"> The</w:t>
      </w:r>
      <w:r w:rsidR="00CC4D4B" w:rsidRPr="00BE3AD7">
        <w:rPr>
          <w:sz w:val="24"/>
        </w:rPr>
        <w:t xml:space="preserve"> argument</w:t>
      </w:r>
      <w:r w:rsidR="00ED1F06">
        <w:rPr>
          <w:sz w:val="24"/>
        </w:rPr>
        <w:t>s</w:t>
      </w:r>
      <w:r w:rsidR="00CC4D4B" w:rsidRPr="00BE3AD7">
        <w:rPr>
          <w:sz w:val="24"/>
        </w:rPr>
        <w:t xml:space="preserve"> above, as supported by country conditions documented herein, </w:t>
      </w:r>
      <w:r w:rsidR="00ED1F06">
        <w:rPr>
          <w:sz w:val="24"/>
        </w:rPr>
        <w:t xml:space="preserve">demonstrate that it </w:t>
      </w:r>
      <w:r w:rsidR="005D6547" w:rsidRPr="00BE3AD7">
        <w:rPr>
          <w:sz w:val="24"/>
        </w:rPr>
        <w:t>is</w:t>
      </w:r>
      <w:r w:rsidR="00ED1F06">
        <w:rPr>
          <w:sz w:val="24"/>
        </w:rPr>
        <w:t xml:space="preserve"> more likely than not </w:t>
      </w:r>
      <w:r w:rsidR="006529E9">
        <w:rPr>
          <w:sz w:val="24"/>
        </w:rPr>
        <w:t xml:space="preserve">Ms. </w:t>
      </w:r>
      <w:r w:rsidR="004D591E">
        <w:rPr>
          <w:sz w:val="24"/>
        </w:rPr>
        <w:t>I-M</w:t>
      </w:r>
      <w:r w:rsidR="00CC4D4B" w:rsidRPr="00BE3AD7">
        <w:rPr>
          <w:sz w:val="24"/>
        </w:rPr>
        <w:t xml:space="preserve"> </w:t>
      </w:r>
      <w:r w:rsidR="00ED1F06">
        <w:rPr>
          <w:sz w:val="24"/>
        </w:rPr>
        <w:t>and he</w:t>
      </w:r>
      <w:r w:rsidR="00B552A5">
        <w:rPr>
          <w:sz w:val="24"/>
        </w:rPr>
        <w:t>r</w:t>
      </w:r>
      <w:r w:rsidR="00ED1F06">
        <w:rPr>
          <w:sz w:val="24"/>
        </w:rPr>
        <w:t xml:space="preserve"> daughter </w:t>
      </w:r>
      <w:r w:rsidR="004D591E">
        <w:rPr>
          <w:sz w:val="24"/>
        </w:rPr>
        <w:t>H-B</w:t>
      </w:r>
      <w:r w:rsidR="00ED1F06">
        <w:rPr>
          <w:sz w:val="24"/>
        </w:rPr>
        <w:t xml:space="preserve"> will </w:t>
      </w:r>
      <w:r w:rsidR="00CC4D4B" w:rsidRPr="00BE3AD7">
        <w:rPr>
          <w:sz w:val="24"/>
        </w:rPr>
        <w:t xml:space="preserve">be </w:t>
      </w:r>
      <w:r w:rsidR="00ED1F06">
        <w:rPr>
          <w:sz w:val="24"/>
        </w:rPr>
        <w:t xml:space="preserve">persecuted on the </w:t>
      </w:r>
      <w:proofErr w:type="gramStart"/>
      <w:r w:rsidR="00ED1F06">
        <w:rPr>
          <w:sz w:val="24"/>
        </w:rPr>
        <w:t>aforementioned protected</w:t>
      </w:r>
      <w:proofErr w:type="gramEnd"/>
      <w:r w:rsidR="00ED1F06">
        <w:rPr>
          <w:sz w:val="24"/>
        </w:rPr>
        <w:t xml:space="preserve"> grounds </w:t>
      </w:r>
      <w:r w:rsidR="00CC4D4B" w:rsidRPr="00BE3AD7">
        <w:rPr>
          <w:sz w:val="24"/>
        </w:rPr>
        <w:t xml:space="preserve">if forced to return to </w:t>
      </w:r>
      <w:r w:rsidR="005D6547" w:rsidRPr="00BE3AD7">
        <w:rPr>
          <w:sz w:val="24"/>
        </w:rPr>
        <w:t>Honduras</w:t>
      </w:r>
      <w:r w:rsidR="00CC4D4B" w:rsidRPr="00BE3AD7">
        <w:rPr>
          <w:sz w:val="24"/>
        </w:rPr>
        <w:t xml:space="preserve">. Therefore, the Court must grant </w:t>
      </w:r>
      <w:r w:rsidR="006529E9">
        <w:rPr>
          <w:sz w:val="24"/>
        </w:rPr>
        <w:t xml:space="preserve">Ms. </w:t>
      </w:r>
      <w:r w:rsidR="004D591E">
        <w:rPr>
          <w:sz w:val="24"/>
        </w:rPr>
        <w:t>I-M</w:t>
      </w:r>
      <w:r w:rsidR="00CC4D4B" w:rsidRPr="00BE3AD7">
        <w:rPr>
          <w:sz w:val="24"/>
        </w:rPr>
        <w:t xml:space="preserve"> and </w:t>
      </w:r>
      <w:r w:rsidR="004D591E">
        <w:rPr>
          <w:sz w:val="24"/>
        </w:rPr>
        <w:t>H-B</w:t>
      </w:r>
      <w:r w:rsidR="005D6547" w:rsidRPr="00BE3AD7">
        <w:rPr>
          <w:sz w:val="24"/>
        </w:rPr>
        <w:t>’s</w:t>
      </w:r>
      <w:r w:rsidR="00CC4D4B" w:rsidRPr="00BE3AD7">
        <w:rPr>
          <w:sz w:val="24"/>
        </w:rPr>
        <w:t xml:space="preserve"> application for withholding of removal.</w:t>
      </w:r>
      <w:r w:rsidR="00ED1F06">
        <w:rPr>
          <w:sz w:val="24"/>
        </w:rPr>
        <w:t xml:space="preserve"> </w:t>
      </w:r>
      <w:r w:rsidR="00CC4D4B" w:rsidRPr="00BE3AD7">
        <w:rPr>
          <w:sz w:val="24"/>
        </w:rPr>
        <w:t xml:space="preserve"> </w:t>
      </w:r>
    </w:p>
    <w:p w14:paraId="40F04A13" w14:textId="1D7022AC" w:rsidR="009C5F16" w:rsidRPr="00BE3AD7" w:rsidRDefault="009C5F16" w:rsidP="0029472C">
      <w:pPr>
        <w:pStyle w:val="ListParagraph"/>
        <w:numPr>
          <w:ilvl w:val="0"/>
          <w:numId w:val="2"/>
        </w:numPr>
        <w:tabs>
          <w:tab w:val="clear" w:pos="360"/>
          <w:tab w:val="clear" w:pos="1080"/>
          <w:tab w:val="left" w:pos="450"/>
        </w:tabs>
        <w:spacing w:after="0" w:line="480" w:lineRule="auto"/>
        <w:ind w:left="0" w:hanging="450"/>
        <w:jc w:val="left"/>
        <w:rPr>
          <w:b/>
          <w:sz w:val="24"/>
          <w:u w:val="single"/>
        </w:rPr>
      </w:pPr>
      <w:r w:rsidRPr="00BE3AD7">
        <w:rPr>
          <w:b/>
          <w:sz w:val="24"/>
        </w:rPr>
        <w:t xml:space="preserve">THE CONVENTION AGAINST TORTURE </w:t>
      </w:r>
    </w:p>
    <w:p w14:paraId="2D9942AB" w14:textId="244FCE96" w:rsidR="00ED1F06" w:rsidRDefault="00E8593C" w:rsidP="0029472C">
      <w:pPr>
        <w:spacing w:after="0" w:line="480" w:lineRule="auto"/>
        <w:jc w:val="left"/>
        <w:rPr>
          <w:sz w:val="24"/>
        </w:rPr>
      </w:pPr>
      <w:r>
        <w:rPr>
          <w:sz w:val="24"/>
        </w:rPr>
        <w:tab/>
      </w:r>
      <w:r w:rsidR="00CC4D4B" w:rsidRPr="00BE3AD7">
        <w:rPr>
          <w:sz w:val="24"/>
        </w:rPr>
        <w:t xml:space="preserve">Should </w:t>
      </w:r>
      <w:r w:rsidR="006529E9">
        <w:rPr>
          <w:sz w:val="24"/>
        </w:rPr>
        <w:t xml:space="preserve">Ms. </w:t>
      </w:r>
      <w:r w:rsidR="004D591E">
        <w:rPr>
          <w:sz w:val="24"/>
        </w:rPr>
        <w:t>I-M</w:t>
      </w:r>
      <w:r w:rsidR="00CC4D4B" w:rsidRPr="00BE3AD7">
        <w:rPr>
          <w:sz w:val="24"/>
        </w:rPr>
        <w:t xml:space="preserve"> </w:t>
      </w:r>
      <w:r w:rsidR="005D6547" w:rsidRPr="00BE3AD7">
        <w:rPr>
          <w:sz w:val="24"/>
        </w:rPr>
        <w:t xml:space="preserve">and </w:t>
      </w:r>
      <w:r w:rsidR="004D591E">
        <w:rPr>
          <w:sz w:val="24"/>
        </w:rPr>
        <w:t>H-B</w:t>
      </w:r>
      <w:r w:rsidR="005D6547" w:rsidRPr="00BE3AD7">
        <w:rPr>
          <w:sz w:val="24"/>
        </w:rPr>
        <w:t>’s</w:t>
      </w:r>
      <w:r w:rsidR="00CC4D4B" w:rsidRPr="00BE3AD7">
        <w:rPr>
          <w:sz w:val="24"/>
        </w:rPr>
        <w:t xml:space="preserve"> application for asylum and withholding of removal be denied, they must be granted </w:t>
      </w:r>
      <w:r w:rsidR="00A555AC">
        <w:rPr>
          <w:sz w:val="24"/>
        </w:rPr>
        <w:t>protection</w:t>
      </w:r>
      <w:r w:rsidR="00CC4D4B" w:rsidRPr="00BE3AD7">
        <w:rPr>
          <w:sz w:val="24"/>
        </w:rPr>
        <w:t xml:space="preserve"> under CAT</w:t>
      </w:r>
      <w:r w:rsidR="00C61C48">
        <w:rPr>
          <w:sz w:val="24"/>
        </w:rPr>
        <w:t xml:space="preserve">. </w:t>
      </w:r>
      <w:r w:rsidR="00C4386B" w:rsidRPr="00BE3AD7">
        <w:rPr>
          <w:sz w:val="24"/>
        </w:rPr>
        <w:t xml:space="preserve"> Under </w:t>
      </w:r>
      <w:r w:rsidR="00C4386B" w:rsidRPr="00BE3AD7">
        <w:rPr>
          <w:i/>
          <w:sz w:val="24"/>
        </w:rPr>
        <w:t>In Re J-E-</w:t>
      </w:r>
      <w:r w:rsidR="00C4386B" w:rsidRPr="00BE3AD7">
        <w:rPr>
          <w:sz w:val="24"/>
        </w:rPr>
        <w:t xml:space="preserve">, 23 I&amp;N Dec. 291 (BIA 2002), for an act to rise to the level of torture, it must satisfy each of the following elements: “(1) the act must cause severe physical or mental pain and suffering; (2) the act must be intentionally inflicted; (3) the act must be inflicted for a proscribed purpose; (4) the act must be inflicted by or at the instigation of or with the consent or acquiescence of a public official who has custody or physical control of the victim; and (5) the act cannot arise from lawful sanctions.” In analyzing a CAT claim, all evidence relevant to the possibility of future torture “must be considered.” </w:t>
      </w:r>
      <w:r w:rsidR="00C4386B" w:rsidRPr="00BE3AD7">
        <w:rPr>
          <w:i/>
          <w:sz w:val="24"/>
        </w:rPr>
        <w:t>Id</w:t>
      </w:r>
      <w:r w:rsidR="00C4386B" w:rsidRPr="00BE3AD7">
        <w:rPr>
          <w:sz w:val="24"/>
        </w:rPr>
        <w:t>.; 8 C.F.R. § 208.16(c)(3).</w:t>
      </w:r>
      <w:r w:rsidR="00FB0F1A">
        <w:rPr>
          <w:sz w:val="24"/>
        </w:rPr>
        <w:t xml:space="preserve"> </w:t>
      </w:r>
      <w:r w:rsidR="00C4386B" w:rsidRPr="00BE3AD7">
        <w:rPr>
          <w:sz w:val="24"/>
        </w:rPr>
        <w:t xml:space="preserve">As </w:t>
      </w:r>
      <w:r w:rsidR="00FB0F1A">
        <w:rPr>
          <w:sz w:val="24"/>
        </w:rPr>
        <w:t>described at great length above and addressed explicitly herein,</w:t>
      </w:r>
      <w:r w:rsidR="00C4386B" w:rsidRPr="00BE3AD7">
        <w:rPr>
          <w:sz w:val="24"/>
        </w:rPr>
        <w:t xml:space="preserve"> </w:t>
      </w:r>
      <w:r w:rsidR="006529E9">
        <w:rPr>
          <w:sz w:val="24"/>
        </w:rPr>
        <w:t xml:space="preserve">Ms. </w:t>
      </w:r>
      <w:r w:rsidR="004D591E">
        <w:rPr>
          <w:sz w:val="24"/>
        </w:rPr>
        <w:t>I-M</w:t>
      </w:r>
      <w:r w:rsidR="00C4386B" w:rsidRPr="00BE3AD7">
        <w:rPr>
          <w:sz w:val="24"/>
        </w:rPr>
        <w:t xml:space="preserve"> </w:t>
      </w:r>
      <w:r w:rsidR="005D6547" w:rsidRPr="00BE3AD7">
        <w:rPr>
          <w:sz w:val="24"/>
        </w:rPr>
        <w:t xml:space="preserve">is </w:t>
      </w:r>
      <w:r w:rsidR="00C4386B" w:rsidRPr="00BE3AD7">
        <w:rPr>
          <w:sz w:val="24"/>
        </w:rPr>
        <w:t>more likely than not to be torture</w:t>
      </w:r>
      <w:r w:rsidR="00ED4F2B">
        <w:rPr>
          <w:sz w:val="24"/>
        </w:rPr>
        <w:t>d</w:t>
      </w:r>
      <w:r w:rsidR="00C4386B" w:rsidRPr="00BE3AD7">
        <w:rPr>
          <w:sz w:val="24"/>
        </w:rPr>
        <w:t xml:space="preserve"> upon return to </w:t>
      </w:r>
      <w:r w:rsidR="005D6547" w:rsidRPr="00BE3AD7">
        <w:rPr>
          <w:sz w:val="24"/>
        </w:rPr>
        <w:t>Honduras</w:t>
      </w:r>
      <w:r w:rsidR="00C4386B" w:rsidRPr="00BE3AD7">
        <w:rPr>
          <w:sz w:val="24"/>
        </w:rPr>
        <w:t>.</w:t>
      </w:r>
    </w:p>
    <w:p w14:paraId="48CB2948" w14:textId="346E9559" w:rsidR="00FB0F1A" w:rsidRDefault="006529E9" w:rsidP="0029472C">
      <w:pPr>
        <w:pStyle w:val="ListParagraph"/>
        <w:numPr>
          <w:ilvl w:val="0"/>
          <w:numId w:val="19"/>
        </w:numPr>
        <w:spacing w:after="0" w:line="480" w:lineRule="auto"/>
        <w:ind w:left="0"/>
        <w:jc w:val="left"/>
        <w:rPr>
          <w:b/>
          <w:sz w:val="24"/>
        </w:rPr>
      </w:pPr>
      <w:r>
        <w:rPr>
          <w:b/>
          <w:sz w:val="24"/>
        </w:rPr>
        <w:t xml:space="preserve">Ms. </w:t>
      </w:r>
      <w:r w:rsidR="004D591E">
        <w:rPr>
          <w:b/>
          <w:sz w:val="24"/>
        </w:rPr>
        <w:t>I-M</w:t>
      </w:r>
      <w:r w:rsidR="00FB0F1A" w:rsidRPr="00FB0F1A">
        <w:rPr>
          <w:b/>
          <w:sz w:val="24"/>
        </w:rPr>
        <w:t xml:space="preserve"> Will Be Torture</w:t>
      </w:r>
      <w:r w:rsidR="00FB0F1A">
        <w:rPr>
          <w:b/>
          <w:sz w:val="24"/>
        </w:rPr>
        <w:t>d</w:t>
      </w:r>
      <w:r w:rsidR="00FB0F1A" w:rsidRPr="00FB0F1A">
        <w:rPr>
          <w:b/>
          <w:sz w:val="24"/>
        </w:rPr>
        <w:t xml:space="preserve"> Upon Return to Honduras</w:t>
      </w:r>
    </w:p>
    <w:p w14:paraId="6E0105DC" w14:textId="708CDCFC" w:rsidR="00FB0F1A" w:rsidRPr="00FB0F1A" w:rsidRDefault="00FB0F1A" w:rsidP="0029472C">
      <w:pPr>
        <w:spacing w:after="0" w:line="480" w:lineRule="auto"/>
        <w:jc w:val="left"/>
        <w:rPr>
          <w:sz w:val="24"/>
        </w:rPr>
      </w:pPr>
      <w:r>
        <w:rPr>
          <w:sz w:val="24"/>
        </w:rPr>
        <w:tab/>
      </w:r>
      <w:r>
        <w:rPr>
          <w:sz w:val="24"/>
        </w:rPr>
        <w:tab/>
        <w:t xml:space="preserve">Upon return to Honduras, </w:t>
      </w:r>
      <w:r w:rsidR="006529E9">
        <w:rPr>
          <w:sz w:val="24"/>
        </w:rPr>
        <w:t xml:space="preserve">Ms. </w:t>
      </w:r>
      <w:r w:rsidR="004D591E">
        <w:rPr>
          <w:sz w:val="24"/>
        </w:rPr>
        <w:t>I-M</w:t>
      </w:r>
      <w:r>
        <w:rPr>
          <w:sz w:val="24"/>
        </w:rPr>
        <w:t xml:space="preserve"> fears that she will be killed by </w:t>
      </w:r>
      <w:proofErr w:type="spellStart"/>
      <w:r>
        <w:rPr>
          <w:sz w:val="24"/>
        </w:rPr>
        <w:t>Cubeta</w:t>
      </w:r>
      <w:proofErr w:type="spellEnd"/>
      <w:r>
        <w:rPr>
          <w:sz w:val="24"/>
        </w:rPr>
        <w:t xml:space="preserve"> and his cartel. She also fears that her daughter, </w:t>
      </w:r>
      <w:r w:rsidR="004D591E">
        <w:rPr>
          <w:sz w:val="24"/>
        </w:rPr>
        <w:t>H-B</w:t>
      </w:r>
      <w:r>
        <w:rPr>
          <w:sz w:val="24"/>
        </w:rPr>
        <w:t xml:space="preserve">, will be killed with the explicit purpose of punishing </w:t>
      </w:r>
      <w:r w:rsidR="006529E9">
        <w:rPr>
          <w:sz w:val="24"/>
        </w:rPr>
        <w:t xml:space="preserve">Ms. </w:t>
      </w:r>
      <w:r w:rsidR="004D591E">
        <w:rPr>
          <w:sz w:val="24"/>
        </w:rPr>
        <w:t>I-M</w:t>
      </w:r>
      <w:r>
        <w:rPr>
          <w:sz w:val="24"/>
        </w:rPr>
        <w:t xml:space="preserve"> for not paying off her brother’s debt to </w:t>
      </w:r>
      <w:proofErr w:type="spellStart"/>
      <w:r>
        <w:rPr>
          <w:sz w:val="24"/>
        </w:rPr>
        <w:t>Cubeta</w:t>
      </w:r>
      <w:proofErr w:type="spellEnd"/>
      <w:r>
        <w:rPr>
          <w:sz w:val="24"/>
        </w:rPr>
        <w:t xml:space="preserve">. </w:t>
      </w:r>
      <w:r w:rsidR="00F07BF6">
        <w:rPr>
          <w:sz w:val="24"/>
        </w:rPr>
        <w:t xml:space="preserve">Death constitutes torture. </w:t>
      </w:r>
      <w:proofErr w:type="spellStart"/>
      <w:r w:rsidR="00F07BF6" w:rsidRPr="00F07BF6">
        <w:rPr>
          <w:i/>
          <w:iCs/>
          <w:sz w:val="24"/>
        </w:rPr>
        <w:t>Garay</w:t>
      </w:r>
      <w:proofErr w:type="spellEnd"/>
      <w:r w:rsidR="00F07BF6" w:rsidRPr="00F07BF6">
        <w:rPr>
          <w:i/>
          <w:iCs/>
          <w:sz w:val="24"/>
        </w:rPr>
        <w:t xml:space="preserve"> Reyes v. Lynch</w:t>
      </w:r>
      <w:r w:rsidR="00F07BF6" w:rsidRPr="00F07BF6">
        <w:rPr>
          <w:sz w:val="24"/>
        </w:rPr>
        <w:t>, 842 F.3d 1125, 1141-42 (9th Cir. 2016) (finding murder to constitute sever</w:t>
      </w:r>
      <w:r w:rsidR="00F07BF6">
        <w:rPr>
          <w:sz w:val="24"/>
        </w:rPr>
        <w:t xml:space="preserve">e physical pain and suffering). Furthermore, threats of death to a child may also constitute torture. See, e.g., </w:t>
      </w:r>
      <w:r w:rsidR="00F07BF6" w:rsidRPr="00F07BF6">
        <w:rPr>
          <w:i/>
          <w:sz w:val="24"/>
        </w:rPr>
        <w:lastRenderedPageBreak/>
        <w:t>Kone v. Holder</w:t>
      </w:r>
      <w:r w:rsidR="00F07BF6">
        <w:rPr>
          <w:sz w:val="24"/>
        </w:rPr>
        <w:t>, 620 F.3d 760, 765-66 (7th Cir. 2010) (where child may be subject to FGM if returned to country, parent may suffer direct psychological harm cognizable under CAT).</w:t>
      </w:r>
      <w:r w:rsidR="00E50614">
        <w:rPr>
          <w:sz w:val="24"/>
        </w:rPr>
        <w:t xml:space="preserve"> Accordingly, the harm </w:t>
      </w:r>
      <w:r w:rsidR="006529E9">
        <w:rPr>
          <w:sz w:val="24"/>
        </w:rPr>
        <w:t xml:space="preserve">Ms. </w:t>
      </w:r>
      <w:r w:rsidR="004D591E">
        <w:rPr>
          <w:sz w:val="24"/>
        </w:rPr>
        <w:t>I-M</w:t>
      </w:r>
      <w:r w:rsidR="00E50614">
        <w:rPr>
          <w:sz w:val="24"/>
        </w:rPr>
        <w:t xml:space="preserve"> fears upon forced return to Honduras rises to the level of torture. </w:t>
      </w:r>
    </w:p>
    <w:p w14:paraId="326C85EC" w14:textId="40D5E4B4" w:rsidR="00FB0F1A" w:rsidRDefault="006529E9" w:rsidP="0029472C">
      <w:pPr>
        <w:pStyle w:val="ListParagraph"/>
        <w:numPr>
          <w:ilvl w:val="0"/>
          <w:numId w:val="19"/>
        </w:numPr>
        <w:spacing w:after="0" w:line="480" w:lineRule="auto"/>
        <w:ind w:left="0"/>
        <w:jc w:val="left"/>
        <w:rPr>
          <w:b/>
          <w:sz w:val="24"/>
        </w:rPr>
      </w:pPr>
      <w:r>
        <w:rPr>
          <w:b/>
          <w:sz w:val="24"/>
        </w:rPr>
        <w:t xml:space="preserve">Ms. </w:t>
      </w:r>
      <w:r w:rsidR="004D591E">
        <w:rPr>
          <w:b/>
          <w:sz w:val="24"/>
        </w:rPr>
        <w:t>I-M</w:t>
      </w:r>
      <w:r w:rsidR="00FB0F1A" w:rsidRPr="00FB0F1A">
        <w:rPr>
          <w:b/>
          <w:sz w:val="24"/>
        </w:rPr>
        <w:t xml:space="preserve"> Will Be Tortured with the Acquiescence of a Public Official</w:t>
      </w:r>
      <w:r w:rsidR="00401B2E">
        <w:rPr>
          <w:b/>
          <w:sz w:val="24"/>
        </w:rPr>
        <w:t xml:space="preserve"> </w:t>
      </w:r>
      <w:r w:rsidR="00FB0F1A" w:rsidRPr="00401B2E">
        <w:rPr>
          <w:b/>
          <w:sz w:val="24"/>
        </w:rPr>
        <w:t>for Unlawful Purposes</w:t>
      </w:r>
    </w:p>
    <w:p w14:paraId="09C4AD3D" w14:textId="2A3B6938" w:rsidR="00747726" w:rsidRDefault="00556968" w:rsidP="0029472C">
      <w:pPr>
        <w:spacing w:after="0" w:line="480" w:lineRule="auto"/>
        <w:jc w:val="left"/>
        <w:rPr>
          <w:b/>
          <w:sz w:val="24"/>
          <w:u w:val="single"/>
        </w:rPr>
      </w:pPr>
      <w:r>
        <w:rPr>
          <w:sz w:val="24"/>
        </w:rPr>
        <w:tab/>
      </w:r>
      <w:r>
        <w:rPr>
          <w:sz w:val="24"/>
        </w:rPr>
        <w:tab/>
      </w:r>
      <w:r w:rsidRPr="00556968">
        <w:rPr>
          <w:sz w:val="24"/>
        </w:rPr>
        <w:t>As established in the country conditions reports discussed herein,</w:t>
      </w:r>
      <w:r>
        <w:rPr>
          <w:sz w:val="24"/>
        </w:rPr>
        <w:t xml:space="preserve"> </w:t>
      </w:r>
      <w:proofErr w:type="spellStart"/>
      <w:r>
        <w:rPr>
          <w:sz w:val="24"/>
        </w:rPr>
        <w:t>Cubeta</w:t>
      </w:r>
      <w:proofErr w:type="spellEnd"/>
      <w:r>
        <w:rPr>
          <w:sz w:val="24"/>
        </w:rPr>
        <w:t xml:space="preserve"> and his cartel are insulated from criminal prosecution in Honduras due to </w:t>
      </w:r>
      <w:proofErr w:type="spellStart"/>
      <w:r>
        <w:rPr>
          <w:sz w:val="24"/>
        </w:rPr>
        <w:t>Cubeta’s</w:t>
      </w:r>
      <w:proofErr w:type="spellEnd"/>
      <w:r>
        <w:rPr>
          <w:sz w:val="24"/>
        </w:rPr>
        <w:t xml:space="preserve"> numerous familial and personal connections to Honduran government officials. </w:t>
      </w:r>
      <w:r w:rsidRPr="00556968">
        <w:rPr>
          <w:i/>
          <w:sz w:val="24"/>
        </w:rPr>
        <w:t>See generally</w:t>
      </w:r>
      <w:r>
        <w:rPr>
          <w:sz w:val="24"/>
        </w:rPr>
        <w:t xml:space="preserve"> </w:t>
      </w:r>
      <w:proofErr w:type="spellStart"/>
      <w:r>
        <w:rPr>
          <w:sz w:val="24"/>
        </w:rPr>
        <w:t>Exhs</w:t>
      </w:r>
      <w:proofErr w:type="spellEnd"/>
      <w:r>
        <w:rPr>
          <w:sz w:val="24"/>
        </w:rPr>
        <w:t xml:space="preserve">. M-R. </w:t>
      </w:r>
      <w:proofErr w:type="spellStart"/>
      <w:r w:rsidR="002A724E">
        <w:rPr>
          <w:sz w:val="24"/>
        </w:rPr>
        <w:t>Cubeta</w:t>
      </w:r>
      <w:proofErr w:type="spellEnd"/>
      <w:r w:rsidR="002A724E">
        <w:rPr>
          <w:sz w:val="24"/>
        </w:rPr>
        <w:t xml:space="preserve"> himself was vice mayor of Gracias, Honduras and therefore a public official who used his position of power to trafficking drugs and weapons through Hondu</w:t>
      </w:r>
      <w:r w:rsidR="00B3029C">
        <w:rPr>
          <w:sz w:val="24"/>
        </w:rPr>
        <w:t xml:space="preserve">ras to the United States. </w:t>
      </w:r>
      <w:proofErr w:type="spellStart"/>
      <w:r w:rsidR="00B3029C">
        <w:rPr>
          <w:sz w:val="24"/>
        </w:rPr>
        <w:t>Exh</w:t>
      </w:r>
      <w:proofErr w:type="spellEnd"/>
      <w:r w:rsidR="00B3029C">
        <w:rPr>
          <w:sz w:val="24"/>
        </w:rPr>
        <w:t>. N</w:t>
      </w:r>
      <w:r w:rsidR="002A724E">
        <w:rPr>
          <w:sz w:val="24"/>
        </w:rPr>
        <w:t xml:space="preserve">. </w:t>
      </w:r>
    </w:p>
    <w:p w14:paraId="5D568AD9" w14:textId="5905C864" w:rsidR="009C5F16" w:rsidRDefault="009C5F16" w:rsidP="006C488A">
      <w:pPr>
        <w:jc w:val="center"/>
        <w:rPr>
          <w:b/>
          <w:sz w:val="24"/>
          <w:u w:val="single"/>
        </w:rPr>
      </w:pPr>
      <w:r w:rsidRPr="00BE3AD7">
        <w:rPr>
          <w:b/>
          <w:sz w:val="24"/>
          <w:u w:val="single"/>
        </w:rPr>
        <w:t>CONCLUSION</w:t>
      </w:r>
    </w:p>
    <w:p w14:paraId="4DE57746" w14:textId="77777777" w:rsidR="00E04E24" w:rsidRPr="00BE3AD7" w:rsidRDefault="00E04E24" w:rsidP="006C488A">
      <w:pPr>
        <w:jc w:val="center"/>
        <w:rPr>
          <w:b/>
          <w:sz w:val="24"/>
          <w:u w:val="single"/>
        </w:rPr>
      </w:pPr>
    </w:p>
    <w:p w14:paraId="5C199FC4" w14:textId="248DD01E" w:rsidR="006B1809" w:rsidRPr="00BE3AD7" w:rsidRDefault="00C4386B" w:rsidP="0065517E">
      <w:pPr>
        <w:spacing w:line="480" w:lineRule="auto"/>
        <w:rPr>
          <w:sz w:val="24"/>
        </w:rPr>
      </w:pPr>
      <w:r w:rsidRPr="00BE3AD7">
        <w:rPr>
          <w:sz w:val="24"/>
        </w:rPr>
        <w:tab/>
      </w:r>
      <w:r w:rsidR="00747726">
        <w:rPr>
          <w:sz w:val="24"/>
        </w:rPr>
        <w:t>It</w:t>
      </w:r>
      <w:r w:rsidR="00FF125E" w:rsidRPr="00BE3AD7">
        <w:rPr>
          <w:sz w:val="24"/>
        </w:rPr>
        <w:t xml:space="preserve"> is respectfully submitted that </w:t>
      </w:r>
      <w:r w:rsidR="006529E9">
        <w:rPr>
          <w:sz w:val="24"/>
        </w:rPr>
        <w:t xml:space="preserve">Ms. </w:t>
      </w:r>
      <w:r w:rsidR="004D591E">
        <w:rPr>
          <w:sz w:val="24"/>
        </w:rPr>
        <w:t>I-M</w:t>
      </w:r>
      <w:r w:rsidRPr="00BE3AD7">
        <w:rPr>
          <w:sz w:val="24"/>
        </w:rPr>
        <w:t xml:space="preserve"> and </w:t>
      </w:r>
      <w:r w:rsidR="004D591E">
        <w:rPr>
          <w:sz w:val="24"/>
        </w:rPr>
        <w:t>H-B</w:t>
      </w:r>
      <w:r w:rsidRPr="00BE3AD7">
        <w:rPr>
          <w:sz w:val="24"/>
        </w:rPr>
        <w:t xml:space="preserve"> are statutorily eligible for asylum, or alternatively withholding of removal or protection under CAT. </w:t>
      </w:r>
    </w:p>
    <w:p w14:paraId="2C13A0E0" w14:textId="0AD656F6" w:rsidR="00C4386B" w:rsidRPr="00BE3AD7" w:rsidRDefault="00747726" w:rsidP="00747726">
      <w:pPr>
        <w:jc w:val="right"/>
        <w:rPr>
          <w:sz w:val="24"/>
        </w:rPr>
      </w:pPr>
      <w:r>
        <w:rPr>
          <w:sz w:val="24"/>
        </w:rPr>
        <w:t>Respectfully Submitted,</w:t>
      </w:r>
    </w:p>
    <w:p w14:paraId="0EE03626" w14:textId="1303F05E" w:rsidR="00C4386B" w:rsidRDefault="00C4386B" w:rsidP="006C488A">
      <w:pPr>
        <w:jc w:val="right"/>
        <w:rPr>
          <w:sz w:val="24"/>
        </w:rPr>
      </w:pPr>
    </w:p>
    <w:p w14:paraId="192907CA" w14:textId="69E7B225" w:rsidR="00747726" w:rsidRDefault="00747726" w:rsidP="006C488A">
      <w:pPr>
        <w:jc w:val="right"/>
        <w:rPr>
          <w:sz w:val="24"/>
        </w:rPr>
      </w:pPr>
    </w:p>
    <w:p w14:paraId="78AA29A7" w14:textId="77777777" w:rsidR="00747726" w:rsidRPr="00BE3AD7" w:rsidRDefault="00747726" w:rsidP="006C488A">
      <w:pPr>
        <w:jc w:val="right"/>
        <w:rPr>
          <w:sz w:val="24"/>
        </w:rPr>
      </w:pPr>
    </w:p>
    <w:p w14:paraId="51823E38" w14:textId="17B0E260" w:rsidR="00C4386B" w:rsidRPr="00BE3AD7" w:rsidRDefault="00C4386B" w:rsidP="006C488A">
      <w:pPr>
        <w:spacing w:after="0"/>
        <w:jc w:val="right"/>
        <w:rPr>
          <w:sz w:val="24"/>
        </w:rPr>
      </w:pPr>
      <w:r w:rsidRPr="00BE3AD7">
        <w:rPr>
          <w:sz w:val="24"/>
        </w:rPr>
        <w:t>Sophia Genovese</w:t>
      </w:r>
    </w:p>
    <w:p w14:paraId="77E93212" w14:textId="5AC5F75B" w:rsidR="00C4386B" w:rsidRPr="00BE3AD7" w:rsidRDefault="00C4386B" w:rsidP="006C488A">
      <w:pPr>
        <w:spacing w:after="0"/>
        <w:jc w:val="right"/>
        <w:rPr>
          <w:sz w:val="24"/>
        </w:rPr>
      </w:pPr>
      <w:r w:rsidRPr="00BE3AD7">
        <w:rPr>
          <w:sz w:val="24"/>
        </w:rPr>
        <w:t>Catholic Charities Community Services</w:t>
      </w:r>
    </w:p>
    <w:p w14:paraId="6EFABD18" w14:textId="77777777" w:rsidR="00C4386B" w:rsidRPr="00BE3AD7" w:rsidRDefault="00C4386B" w:rsidP="006C488A">
      <w:pPr>
        <w:spacing w:after="0"/>
        <w:jc w:val="right"/>
        <w:rPr>
          <w:sz w:val="24"/>
        </w:rPr>
      </w:pPr>
      <w:r w:rsidRPr="00BE3AD7">
        <w:rPr>
          <w:sz w:val="24"/>
        </w:rPr>
        <w:t>80 Maiden Lane, 13th Floor</w:t>
      </w:r>
    </w:p>
    <w:p w14:paraId="24353316" w14:textId="77777777" w:rsidR="00C4386B" w:rsidRPr="00BE3AD7" w:rsidRDefault="00C4386B" w:rsidP="006C488A">
      <w:pPr>
        <w:spacing w:after="0"/>
        <w:jc w:val="right"/>
        <w:rPr>
          <w:sz w:val="24"/>
        </w:rPr>
      </w:pPr>
      <w:r w:rsidRPr="00BE3AD7">
        <w:rPr>
          <w:sz w:val="24"/>
        </w:rPr>
        <w:t>New York, NY 10038</w:t>
      </w:r>
    </w:p>
    <w:p w14:paraId="78CD7A4D" w14:textId="7A7DF356" w:rsidR="00C4386B" w:rsidRPr="00BE3AD7" w:rsidRDefault="00C4386B" w:rsidP="006C488A">
      <w:pPr>
        <w:spacing w:after="0"/>
        <w:jc w:val="left"/>
        <w:rPr>
          <w:sz w:val="24"/>
        </w:rPr>
      </w:pPr>
      <w:r w:rsidRPr="00BE3AD7">
        <w:rPr>
          <w:sz w:val="24"/>
        </w:rPr>
        <w:t xml:space="preserve">Dated: </w:t>
      </w:r>
      <w:r w:rsidR="00EC79DF">
        <w:rPr>
          <w:sz w:val="24"/>
        </w:rPr>
        <w:t>XX XXXX</w:t>
      </w:r>
    </w:p>
    <w:p w14:paraId="4020391C" w14:textId="395EED89" w:rsidR="00C4386B" w:rsidRPr="00BE3AD7" w:rsidRDefault="00C4386B" w:rsidP="006C488A">
      <w:pPr>
        <w:spacing w:after="0"/>
        <w:jc w:val="left"/>
        <w:rPr>
          <w:sz w:val="24"/>
        </w:rPr>
      </w:pPr>
    </w:p>
    <w:p w14:paraId="77E63F6E" w14:textId="3558642B" w:rsidR="00C4386B" w:rsidRPr="00BE3AD7" w:rsidRDefault="00C4386B" w:rsidP="006C488A">
      <w:pPr>
        <w:tabs>
          <w:tab w:val="clear" w:pos="360"/>
          <w:tab w:val="clear" w:pos="720"/>
          <w:tab w:val="clear" w:pos="1080"/>
          <w:tab w:val="clear" w:pos="1440"/>
          <w:tab w:val="clear" w:pos="9720"/>
        </w:tabs>
        <w:spacing w:after="160"/>
        <w:jc w:val="left"/>
        <w:rPr>
          <w:b/>
          <w:sz w:val="24"/>
        </w:rPr>
      </w:pPr>
    </w:p>
    <w:p w14:paraId="68389D9F" w14:textId="77777777" w:rsidR="00C4386B" w:rsidRPr="00BE3AD7" w:rsidRDefault="00C4386B" w:rsidP="006C488A">
      <w:pPr>
        <w:jc w:val="right"/>
        <w:rPr>
          <w:sz w:val="24"/>
        </w:rPr>
      </w:pPr>
    </w:p>
    <w:sectPr w:rsidR="00C4386B" w:rsidRPr="00BE3AD7" w:rsidSect="0036167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5062" w14:textId="77777777" w:rsidR="00B723B7" w:rsidRDefault="00B723B7" w:rsidP="00FB7EA6">
      <w:pPr>
        <w:spacing w:after="0"/>
      </w:pPr>
      <w:r>
        <w:separator/>
      </w:r>
    </w:p>
  </w:endnote>
  <w:endnote w:type="continuationSeparator" w:id="0">
    <w:p w14:paraId="41DA8A6E" w14:textId="77777777" w:rsidR="00B723B7" w:rsidRDefault="00B723B7" w:rsidP="00FB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284315"/>
      <w:docPartObj>
        <w:docPartGallery w:val="Page Numbers (Bottom of Page)"/>
        <w:docPartUnique/>
      </w:docPartObj>
    </w:sdtPr>
    <w:sdtEndPr>
      <w:rPr>
        <w:noProof/>
      </w:rPr>
    </w:sdtEndPr>
    <w:sdtContent>
      <w:p w14:paraId="6BCADAFA" w14:textId="02AC1ABB" w:rsidR="008459CC" w:rsidRDefault="008459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B622E" w14:textId="77777777" w:rsidR="004D591E" w:rsidRDefault="004D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F79E" w14:textId="77777777" w:rsidR="00B723B7" w:rsidRDefault="00B723B7" w:rsidP="00FB7EA6">
      <w:pPr>
        <w:spacing w:after="0"/>
      </w:pPr>
      <w:r>
        <w:separator/>
      </w:r>
    </w:p>
  </w:footnote>
  <w:footnote w:type="continuationSeparator" w:id="0">
    <w:p w14:paraId="75570494" w14:textId="77777777" w:rsidR="00B723B7" w:rsidRDefault="00B723B7" w:rsidP="00FB7EA6">
      <w:pPr>
        <w:spacing w:after="0"/>
      </w:pPr>
      <w:r>
        <w:continuationSeparator/>
      </w:r>
    </w:p>
  </w:footnote>
  <w:footnote w:id="1">
    <w:p w14:paraId="649296D1" w14:textId="3203ACBA" w:rsidR="004D591E" w:rsidRDefault="004D591E">
      <w:pPr>
        <w:pStyle w:val="FootnoteText"/>
      </w:pPr>
      <w:r>
        <w:rPr>
          <w:rStyle w:val="FootnoteReference"/>
        </w:rPr>
        <w:footnoteRef/>
      </w:r>
      <w:r>
        <w:t xml:space="preserve"> Details </w:t>
      </w:r>
      <w:r w:rsidR="00E04ECD">
        <w:t>have been altered and names have been changed to protect the asylum seekers’ identit</w:t>
      </w:r>
      <w:r w:rsidR="00932117">
        <w:t>ies</w:t>
      </w:r>
      <w:r w:rsidR="00E04ECD">
        <w:t>.</w:t>
      </w:r>
    </w:p>
  </w:footnote>
  <w:footnote w:id="2">
    <w:p w14:paraId="1E715A50" w14:textId="01E1D2F7" w:rsidR="000A482D" w:rsidRDefault="00E04ECD">
      <w:pPr>
        <w:pStyle w:val="FootnoteText"/>
      </w:pPr>
      <w:r>
        <w:rPr>
          <w:rStyle w:val="FootnoteReference"/>
        </w:rPr>
        <w:footnoteRef/>
      </w:r>
      <w:r>
        <w:t xml:space="preserve"> </w:t>
      </w:r>
      <w:r w:rsidRPr="002D0D99">
        <w:rPr>
          <w:i/>
          <w:iCs/>
        </w:rPr>
        <w:t>See</w:t>
      </w:r>
      <w:r>
        <w:t xml:space="preserve"> </w:t>
      </w:r>
      <w:r w:rsidR="00AD6BEE">
        <w:t xml:space="preserve">Exhibit C, </w:t>
      </w:r>
      <w:r w:rsidR="00F90E69">
        <w:t>Sworn Declaration of Ms. I-M (hereinafter “</w:t>
      </w:r>
      <w:r w:rsidR="00AD6BEE">
        <w:t>I-M Decl.</w:t>
      </w:r>
      <w:r w:rsidR="00F90E69">
        <w:t xml:space="preserve">”) and </w:t>
      </w:r>
      <w:r w:rsidR="00AD6BEE">
        <w:t xml:space="preserve">Exhibit D, </w:t>
      </w:r>
      <w:r w:rsidR="00F90E69">
        <w:t>Birth Certificate of Ms. I-M</w:t>
      </w:r>
      <w:r w:rsidR="00120920">
        <w:t>.</w:t>
      </w:r>
      <w:r w:rsidR="00AD6BEE">
        <w:t xml:space="preserve">  All exhibits referred to in this brief can be found in Respondent’s Index of Exhibits in Support of Relief, being submitted contemporaneously with this legal brief.</w:t>
      </w:r>
      <w:r w:rsidR="002773C3">
        <w:t xml:space="preserve">  Unless otherwise indicated, the facts in this section of the brief can be found in Ms. I-M’s declaration.</w:t>
      </w:r>
    </w:p>
  </w:footnote>
  <w:footnote w:id="3">
    <w:p w14:paraId="5F0DABD6" w14:textId="1D515655" w:rsidR="002D0D99" w:rsidRPr="00AD6BEE" w:rsidRDefault="002D0D99">
      <w:pPr>
        <w:pStyle w:val="FootnoteText"/>
      </w:pPr>
      <w:r>
        <w:rPr>
          <w:rStyle w:val="FootnoteReference"/>
        </w:rPr>
        <w:footnoteRef/>
      </w:r>
      <w:r>
        <w:t xml:space="preserve"> </w:t>
      </w:r>
      <w:r w:rsidR="00AD6BEE">
        <w:rPr>
          <w:i/>
          <w:iCs/>
        </w:rPr>
        <w:t xml:space="preserve">See </w:t>
      </w:r>
      <w:r w:rsidR="00AD6BEE">
        <w:t xml:space="preserve">Exhibit </w:t>
      </w:r>
      <w:r w:rsidR="00880585">
        <w:t>E, Birth Certificates for E-F and E-R, Ms. I-M’s brothers.</w:t>
      </w:r>
    </w:p>
  </w:footnote>
  <w:footnote w:id="4">
    <w:p w14:paraId="395484EA" w14:textId="7DD9D27D" w:rsidR="00CB7EE1" w:rsidRPr="00CB7EE1" w:rsidRDefault="00CB7EE1">
      <w:pPr>
        <w:pStyle w:val="FootnoteText"/>
      </w:pPr>
      <w:r>
        <w:rPr>
          <w:rStyle w:val="FootnoteReference"/>
        </w:rPr>
        <w:footnoteRef/>
      </w:r>
      <w:r>
        <w:t xml:space="preserve"> </w:t>
      </w:r>
      <w:r>
        <w:rPr>
          <w:i/>
          <w:iCs/>
        </w:rPr>
        <w:t xml:space="preserve">See </w:t>
      </w:r>
      <w:r>
        <w:t>Exhibit F, Birth Certificates for Ms. I-M’s three children.</w:t>
      </w:r>
    </w:p>
  </w:footnote>
  <w:footnote w:id="5">
    <w:p w14:paraId="32AF0C1A" w14:textId="777329BD" w:rsidR="00FF0DAD" w:rsidRPr="00FF0DAD" w:rsidRDefault="00FF0DAD">
      <w:pPr>
        <w:pStyle w:val="FootnoteText"/>
      </w:pPr>
      <w:r>
        <w:rPr>
          <w:rStyle w:val="FootnoteReference"/>
        </w:rPr>
        <w:footnoteRef/>
      </w:r>
      <w:r>
        <w:t xml:space="preserve"> I-M Decl. </w:t>
      </w:r>
      <w:r>
        <w:rPr>
          <w:i/>
          <w:iCs/>
        </w:rPr>
        <w:t xml:space="preserve">See also </w:t>
      </w:r>
      <w:r>
        <w:t xml:space="preserve">Exhibit </w:t>
      </w:r>
      <w:r w:rsidR="0012797C">
        <w:t xml:space="preserve">G, declaration of B-M, declaration of Ms. I-M’s former neighbor, who explains that everyone knows one another in Comayagua </w:t>
      </w:r>
      <w:r w:rsidR="00162A67">
        <w:t xml:space="preserve">and that Ms. I-M and her family were known as humble and </w:t>
      </w:r>
      <w:proofErr w:type="spellStart"/>
      <w:proofErr w:type="gramStart"/>
      <w:r w:rsidR="00162A67">
        <w:t>hard working</w:t>
      </w:r>
      <w:proofErr w:type="spellEnd"/>
      <w:proofErr w:type="gramEnd"/>
      <w:r w:rsidR="00162A67">
        <w:t xml:space="preserve"> people.</w:t>
      </w:r>
    </w:p>
  </w:footnote>
  <w:footnote w:id="6">
    <w:p w14:paraId="4F396D2D" w14:textId="0B1C80D1" w:rsidR="004D591E" w:rsidRPr="005D0065" w:rsidRDefault="004D591E" w:rsidP="0065517E">
      <w:pPr>
        <w:pStyle w:val="FootnoteText"/>
        <w:jc w:val="both"/>
      </w:pPr>
      <w:r>
        <w:rPr>
          <w:rStyle w:val="FootnoteReference"/>
        </w:rPr>
        <w:footnoteRef/>
      </w:r>
      <w:r>
        <w:t xml:space="preserve"> </w:t>
      </w:r>
      <w:r w:rsidR="00DD35C7">
        <w:t>Ms. Y-B</w:t>
      </w:r>
      <w:r>
        <w:t xml:space="preserve">, the former girlfriend of </w:t>
      </w:r>
      <w:r w:rsidR="00DD35C7">
        <w:t>E-F</w:t>
      </w:r>
      <w:r>
        <w:t xml:space="preserve">, and F-L, </w:t>
      </w:r>
      <w:r w:rsidR="005E41CB">
        <w:t>E-F’s father</w:t>
      </w:r>
      <w:r>
        <w:t xml:space="preserve">, indicate that </w:t>
      </w:r>
      <w:r w:rsidR="005E41CB">
        <w:t>E-F</w:t>
      </w:r>
      <w:r>
        <w:t xml:space="preserve"> had borrowed the money from </w:t>
      </w:r>
      <w:proofErr w:type="spellStart"/>
      <w:r>
        <w:t>Cubeta</w:t>
      </w:r>
      <w:proofErr w:type="spellEnd"/>
      <w:r>
        <w:t xml:space="preserve"> to pay for school. </w:t>
      </w:r>
      <w:r w:rsidR="005F532E">
        <w:rPr>
          <w:i/>
          <w:iCs/>
        </w:rPr>
        <w:t xml:space="preserve">See </w:t>
      </w:r>
      <w:r w:rsidR="005F532E">
        <w:t xml:space="preserve">Exhibit H, Declaration of Ms. Y-B and Exhibit </w:t>
      </w:r>
      <w:r w:rsidR="000C5BBB">
        <w:t>I, Declaration of F-L.</w:t>
      </w:r>
      <w:r w:rsidR="004D5940">
        <w:t xml:space="preserve">  E-F knew </w:t>
      </w:r>
      <w:proofErr w:type="spellStart"/>
      <w:r w:rsidR="004D5940">
        <w:t>Cubeta</w:t>
      </w:r>
      <w:proofErr w:type="spellEnd"/>
      <w:r w:rsidR="004D5940">
        <w:t xml:space="preserve"> through his son, </w:t>
      </w:r>
      <w:r>
        <w:t>Mario</w:t>
      </w:r>
      <w:r w:rsidRPr="005D0065">
        <w:t xml:space="preserve"> </w:t>
      </w:r>
      <w:r>
        <w:t xml:space="preserve">Edgardo Calix (aka “El </w:t>
      </w:r>
      <w:proofErr w:type="spellStart"/>
      <w:r>
        <w:t>Marito</w:t>
      </w:r>
      <w:proofErr w:type="spellEnd"/>
      <w:r>
        <w:t>”).</w:t>
      </w:r>
    </w:p>
  </w:footnote>
  <w:footnote w:id="7">
    <w:p w14:paraId="152FA207" w14:textId="0AC48455" w:rsidR="00715F2D" w:rsidRPr="00715F2D" w:rsidRDefault="00715F2D">
      <w:pPr>
        <w:pStyle w:val="FootnoteText"/>
      </w:pPr>
      <w:r>
        <w:rPr>
          <w:rStyle w:val="FootnoteReference"/>
        </w:rPr>
        <w:footnoteRef/>
      </w:r>
      <w:r>
        <w:t xml:space="preserve"> </w:t>
      </w:r>
      <w:r>
        <w:rPr>
          <w:i/>
          <w:iCs/>
        </w:rPr>
        <w:t xml:space="preserve">See </w:t>
      </w:r>
      <w:r>
        <w:t xml:space="preserve">Exhibit J, containing the Death Certificate for Mr. E-F as well as a photo of his deceased body.  </w:t>
      </w:r>
    </w:p>
  </w:footnote>
  <w:footnote w:id="8">
    <w:p w14:paraId="71279A8D" w14:textId="47EC7154" w:rsidR="00715F2D" w:rsidRPr="00715F2D" w:rsidRDefault="00715F2D">
      <w:pPr>
        <w:pStyle w:val="FootnoteText"/>
      </w:pPr>
      <w:r>
        <w:rPr>
          <w:rStyle w:val="FootnoteReference"/>
        </w:rPr>
        <w:footnoteRef/>
      </w:r>
      <w:r>
        <w:t xml:space="preserve"> </w:t>
      </w:r>
      <w:r>
        <w:rPr>
          <w:i/>
          <w:iCs/>
        </w:rPr>
        <w:t xml:space="preserve">See </w:t>
      </w:r>
      <w:r>
        <w:t xml:space="preserve">Exhibit K, a news article describing E-F’s </w:t>
      </w:r>
      <w:r w:rsidR="00F11918">
        <w:t>murder.</w:t>
      </w:r>
    </w:p>
  </w:footnote>
  <w:footnote w:id="9">
    <w:p w14:paraId="20257AD1" w14:textId="60A667B4" w:rsidR="00D80D56" w:rsidRPr="00D80D56" w:rsidRDefault="00D80D56">
      <w:pPr>
        <w:pStyle w:val="FootnoteText"/>
      </w:pPr>
      <w:r>
        <w:rPr>
          <w:rStyle w:val="FootnoteReference"/>
        </w:rPr>
        <w:footnoteRef/>
      </w:r>
      <w:r>
        <w:t xml:space="preserve"> </w:t>
      </w:r>
      <w:r>
        <w:rPr>
          <w:i/>
          <w:iCs/>
        </w:rPr>
        <w:t xml:space="preserve">See </w:t>
      </w:r>
      <w:r>
        <w:t>Exhibit L, Psychological Evaluation of Ms. I-, conducted by Dr. Jones, concluding that Ms. I-M is suffering from both depression and post-traumatic stress disorder.</w:t>
      </w:r>
    </w:p>
  </w:footnote>
  <w:footnote w:id="10">
    <w:p w14:paraId="244BFE7F" w14:textId="15E66956" w:rsidR="004D591E" w:rsidRDefault="004D591E" w:rsidP="0083348E">
      <w:pPr>
        <w:pStyle w:val="FootnoteText"/>
        <w:jc w:val="both"/>
      </w:pPr>
      <w:r>
        <w:rPr>
          <w:rStyle w:val="FootnoteReference"/>
        </w:rPr>
        <w:footnoteRef/>
      </w:r>
      <w:r>
        <w:t xml:space="preserve"> </w:t>
      </w:r>
      <w:r w:rsidRPr="00F967BA">
        <w:t xml:space="preserve">The </w:t>
      </w:r>
      <w:proofErr w:type="spellStart"/>
      <w:r w:rsidRPr="00F967BA">
        <w:t>cognizability</w:t>
      </w:r>
      <w:proofErr w:type="spellEnd"/>
      <w:r w:rsidRPr="00F967BA">
        <w:t xml:space="preserve"> of Ms. </w:t>
      </w:r>
      <w:r>
        <w:t>I-M’s</w:t>
      </w:r>
      <w:r w:rsidRPr="00F967BA">
        <w:t xml:space="preserve"> particular social group</w:t>
      </w:r>
      <w:r>
        <w:t>s</w:t>
      </w:r>
      <w:r w:rsidRPr="00F967BA">
        <w:t xml:space="preserve"> comprising of </w:t>
      </w:r>
      <w:r>
        <w:t>“</w:t>
      </w:r>
      <w:r w:rsidRPr="00F967BA">
        <w:t xml:space="preserve">family members of </w:t>
      </w:r>
      <w:r w:rsidR="004E7D42">
        <w:t>E-F</w:t>
      </w:r>
      <w:r>
        <w:t>” and “crime witnesses” were</w:t>
      </w:r>
      <w:r w:rsidRPr="00F967BA">
        <w:t xml:space="preserve"> </w:t>
      </w:r>
      <w:r>
        <w:t xml:space="preserve">articulated </w:t>
      </w:r>
      <w:r w:rsidRPr="00F967BA">
        <w:rPr>
          <w:i/>
        </w:rPr>
        <w:t xml:space="preserve">supra </w:t>
      </w:r>
      <w:r w:rsidRPr="00F967BA">
        <w:t>s</w:t>
      </w:r>
      <w:r>
        <w:t>ubs</w:t>
      </w:r>
      <w:r w:rsidRPr="00F967BA">
        <w:t>ection</w:t>
      </w:r>
      <w:r>
        <w:t>s</w:t>
      </w:r>
      <w:r w:rsidRPr="00F967BA">
        <w:t xml:space="preserve"> I.</w:t>
      </w:r>
      <w:r>
        <w:t>B &amp; I.</w:t>
      </w:r>
      <w:proofErr w:type="gramStart"/>
      <w:r>
        <w:t>C</w:t>
      </w:r>
      <w:r w:rsidRPr="00F967BA">
        <w:t>, and</w:t>
      </w:r>
      <w:proofErr w:type="gramEnd"/>
      <w:r w:rsidRPr="00F967BA">
        <w:t xml:space="preserve"> need not be duplicated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782"/>
    <w:multiLevelType w:val="hybridMultilevel"/>
    <w:tmpl w:val="5BAC3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1540"/>
    <w:multiLevelType w:val="hybridMultilevel"/>
    <w:tmpl w:val="4F806C0C"/>
    <w:lvl w:ilvl="0" w:tplc="D34A7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B2326"/>
    <w:multiLevelType w:val="hybridMultilevel"/>
    <w:tmpl w:val="98C8B96A"/>
    <w:lvl w:ilvl="0" w:tplc="9CB679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0B65"/>
    <w:multiLevelType w:val="hybridMultilevel"/>
    <w:tmpl w:val="D654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4E4E"/>
    <w:multiLevelType w:val="hybridMultilevel"/>
    <w:tmpl w:val="2F7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42E0"/>
    <w:multiLevelType w:val="hybridMultilevel"/>
    <w:tmpl w:val="CC98727E"/>
    <w:lvl w:ilvl="0" w:tplc="36222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8306E"/>
    <w:multiLevelType w:val="hybridMultilevel"/>
    <w:tmpl w:val="2FA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A4B9E"/>
    <w:multiLevelType w:val="hybridMultilevel"/>
    <w:tmpl w:val="514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828FC"/>
    <w:multiLevelType w:val="hybridMultilevel"/>
    <w:tmpl w:val="259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343FE"/>
    <w:multiLevelType w:val="hybridMultilevel"/>
    <w:tmpl w:val="A9B2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05A4"/>
    <w:multiLevelType w:val="hybridMultilevel"/>
    <w:tmpl w:val="2F5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1343"/>
    <w:multiLevelType w:val="hybridMultilevel"/>
    <w:tmpl w:val="1F88F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16E19"/>
    <w:multiLevelType w:val="hybridMultilevel"/>
    <w:tmpl w:val="1D12BE28"/>
    <w:lvl w:ilvl="0" w:tplc="F8687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939F4"/>
    <w:multiLevelType w:val="hybridMultilevel"/>
    <w:tmpl w:val="2344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E2D7A"/>
    <w:multiLevelType w:val="hybridMultilevel"/>
    <w:tmpl w:val="B10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52A6A"/>
    <w:multiLevelType w:val="hybridMultilevel"/>
    <w:tmpl w:val="8E804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0C9B"/>
    <w:multiLevelType w:val="hybridMultilevel"/>
    <w:tmpl w:val="D96CC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159D5"/>
    <w:multiLevelType w:val="hybridMultilevel"/>
    <w:tmpl w:val="2F7643FC"/>
    <w:lvl w:ilvl="0" w:tplc="04090015">
      <w:start w:val="1"/>
      <w:numFmt w:val="upperLetter"/>
      <w:lvlText w:val="%1."/>
      <w:lvlJc w:val="left"/>
      <w:pPr>
        <w:ind w:left="720" w:hanging="360"/>
      </w:pPr>
    </w:lvl>
    <w:lvl w:ilvl="1" w:tplc="B14C63B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29F"/>
    <w:multiLevelType w:val="hybridMultilevel"/>
    <w:tmpl w:val="5F967012"/>
    <w:lvl w:ilvl="0" w:tplc="26862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20587"/>
    <w:multiLevelType w:val="hybridMultilevel"/>
    <w:tmpl w:val="905C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72D16"/>
    <w:multiLevelType w:val="hybridMultilevel"/>
    <w:tmpl w:val="D4E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A3513"/>
    <w:multiLevelType w:val="hybridMultilevel"/>
    <w:tmpl w:val="2A127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D56C8"/>
    <w:multiLevelType w:val="hybridMultilevel"/>
    <w:tmpl w:val="2A3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43940"/>
    <w:multiLevelType w:val="hybridMultilevel"/>
    <w:tmpl w:val="C9B0D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5274A"/>
    <w:multiLevelType w:val="hybridMultilevel"/>
    <w:tmpl w:val="008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D1B4E"/>
    <w:multiLevelType w:val="hybridMultilevel"/>
    <w:tmpl w:val="5BAC3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B4181"/>
    <w:multiLevelType w:val="hybridMultilevel"/>
    <w:tmpl w:val="23D04810"/>
    <w:lvl w:ilvl="0" w:tplc="629A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87D42"/>
    <w:multiLevelType w:val="hybridMultilevel"/>
    <w:tmpl w:val="5F967012"/>
    <w:lvl w:ilvl="0" w:tplc="26862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B04EF"/>
    <w:multiLevelType w:val="hybridMultilevel"/>
    <w:tmpl w:val="FA7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C0FC3"/>
    <w:multiLevelType w:val="hybridMultilevel"/>
    <w:tmpl w:val="6B16A216"/>
    <w:lvl w:ilvl="0" w:tplc="6968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E0596"/>
    <w:multiLevelType w:val="hybridMultilevel"/>
    <w:tmpl w:val="D33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65A10"/>
    <w:multiLevelType w:val="hybridMultilevel"/>
    <w:tmpl w:val="C26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253B3"/>
    <w:multiLevelType w:val="hybridMultilevel"/>
    <w:tmpl w:val="7C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074A"/>
    <w:multiLevelType w:val="hybridMultilevel"/>
    <w:tmpl w:val="82F0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E6B90"/>
    <w:multiLevelType w:val="hybridMultilevel"/>
    <w:tmpl w:val="749AD1A6"/>
    <w:lvl w:ilvl="0" w:tplc="9BD6F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0"/>
  </w:num>
  <w:num w:numId="4">
    <w:abstractNumId w:val="27"/>
  </w:num>
  <w:num w:numId="5">
    <w:abstractNumId w:val="34"/>
  </w:num>
  <w:num w:numId="6">
    <w:abstractNumId w:val="2"/>
  </w:num>
  <w:num w:numId="7">
    <w:abstractNumId w:val="26"/>
  </w:num>
  <w:num w:numId="8">
    <w:abstractNumId w:val="25"/>
  </w:num>
  <w:num w:numId="9">
    <w:abstractNumId w:val="17"/>
  </w:num>
  <w:num w:numId="10">
    <w:abstractNumId w:val="3"/>
  </w:num>
  <w:num w:numId="11">
    <w:abstractNumId w:val="18"/>
  </w:num>
  <w:num w:numId="12">
    <w:abstractNumId w:val="16"/>
  </w:num>
  <w:num w:numId="13">
    <w:abstractNumId w:val="12"/>
  </w:num>
  <w:num w:numId="14">
    <w:abstractNumId w:val="1"/>
  </w:num>
  <w:num w:numId="15">
    <w:abstractNumId w:val="21"/>
  </w:num>
  <w:num w:numId="16">
    <w:abstractNumId w:val="9"/>
  </w:num>
  <w:num w:numId="17">
    <w:abstractNumId w:val="11"/>
  </w:num>
  <w:num w:numId="18">
    <w:abstractNumId w:val="23"/>
  </w:num>
  <w:num w:numId="19">
    <w:abstractNumId w:val="15"/>
  </w:num>
  <w:num w:numId="20">
    <w:abstractNumId w:val="22"/>
  </w:num>
  <w:num w:numId="21">
    <w:abstractNumId w:val="4"/>
  </w:num>
  <w:num w:numId="22">
    <w:abstractNumId w:val="28"/>
  </w:num>
  <w:num w:numId="23">
    <w:abstractNumId w:val="10"/>
  </w:num>
  <w:num w:numId="24">
    <w:abstractNumId w:val="8"/>
  </w:num>
  <w:num w:numId="25">
    <w:abstractNumId w:val="20"/>
  </w:num>
  <w:num w:numId="26">
    <w:abstractNumId w:val="24"/>
  </w:num>
  <w:num w:numId="27">
    <w:abstractNumId w:val="14"/>
  </w:num>
  <w:num w:numId="28">
    <w:abstractNumId w:val="32"/>
  </w:num>
  <w:num w:numId="29">
    <w:abstractNumId w:val="31"/>
  </w:num>
  <w:num w:numId="30">
    <w:abstractNumId w:val="33"/>
  </w:num>
  <w:num w:numId="31">
    <w:abstractNumId w:val="6"/>
  </w:num>
  <w:num w:numId="32">
    <w:abstractNumId w:val="7"/>
  </w:num>
  <w:num w:numId="33">
    <w:abstractNumId w:val="19"/>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7E"/>
    <w:rsid w:val="00021C00"/>
    <w:rsid w:val="000316BC"/>
    <w:rsid w:val="000335DE"/>
    <w:rsid w:val="00043A2B"/>
    <w:rsid w:val="00057897"/>
    <w:rsid w:val="00060847"/>
    <w:rsid w:val="000626B2"/>
    <w:rsid w:val="00063303"/>
    <w:rsid w:val="000702EB"/>
    <w:rsid w:val="00070545"/>
    <w:rsid w:val="0007206A"/>
    <w:rsid w:val="00077D53"/>
    <w:rsid w:val="00080EC8"/>
    <w:rsid w:val="000870B6"/>
    <w:rsid w:val="00087111"/>
    <w:rsid w:val="00091374"/>
    <w:rsid w:val="00096864"/>
    <w:rsid w:val="00096BB7"/>
    <w:rsid w:val="00097886"/>
    <w:rsid w:val="000A1261"/>
    <w:rsid w:val="000A482D"/>
    <w:rsid w:val="000A780C"/>
    <w:rsid w:val="000C3779"/>
    <w:rsid w:val="000C4F3E"/>
    <w:rsid w:val="000C5BBB"/>
    <w:rsid w:val="000D3D06"/>
    <w:rsid w:val="000D6DC8"/>
    <w:rsid w:val="000E0581"/>
    <w:rsid w:val="000E7997"/>
    <w:rsid w:val="000F2955"/>
    <w:rsid w:val="000F3F53"/>
    <w:rsid w:val="000F4279"/>
    <w:rsid w:val="00120920"/>
    <w:rsid w:val="0012398F"/>
    <w:rsid w:val="0012787D"/>
    <w:rsid w:val="0012797C"/>
    <w:rsid w:val="001343AA"/>
    <w:rsid w:val="001353F5"/>
    <w:rsid w:val="00144EAD"/>
    <w:rsid w:val="001464FE"/>
    <w:rsid w:val="00154C79"/>
    <w:rsid w:val="001612B7"/>
    <w:rsid w:val="00162A67"/>
    <w:rsid w:val="00164802"/>
    <w:rsid w:val="00173B15"/>
    <w:rsid w:val="001744AD"/>
    <w:rsid w:val="00175B7C"/>
    <w:rsid w:val="00181708"/>
    <w:rsid w:val="00181D0D"/>
    <w:rsid w:val="00191F4F"/>
    <w:rsid w:val="00192D34"/>
    <w:rsid w:val="001A0B7C"/>
    <w:rsid w:val="001B438A"/>
    <w:rsid w:val="001B5EE1"/>
    <w:rsid w:val="001B62F2"/>
    <w:rsid w:val="001B7826"/>
    <w:rsid w:val="001D49D1"/>
    <w:rsid w:val="001D7DFE"/>
    <w:rsid w:val="001F1848"/>
    <w:rsid w:val="001F6C0A"/>
    <w:rsid w:val="00200577"/>
    <w:rsid w:val="002016AF"/>
    <w:rsid w:val="00212619"/>
    <w:rsid w:val="00217FE0"/>
    <w:rsid w:val="0023166E"/>
    <w:rsid w:val="0023527C"/>
    <w:rsid w:val="00235F46"/>
    <w:rsid w:val="00240971"/>
    <w:rsid w:val="00270C56"/>
    <w:rsid w:val="00271634"/>
    <w:rsid w:val="00272B7C"/>
    <w:rsid w:val="002773C3"/>
    <w:rsid w:val="00287C54"/>
    <w:rsid w:val="002906BD"/>
    <w:rsid w:val="0029156F"/>
    <w:rsid w:val="0029472C"/>
    <w:rsid w:val="002A724E"/>
    <w:rsid w:val="002A7F7B"/>
    <w:rsid w:val="002B5E41"/>
    <w:rsid w:val="002C1FCA"/>
    <w:rsid w:val="002C56E2"/>
    <w:rsid w:val="002D0D99"/>
    <w:rsid w:val="002D44DE"/>
    <w:rsid w:val="002E3FB6"/>
    <w:rsid w:val="002E4EB8"/>
    <w:rsid w:val="002E59A9"/>
    <w:rsid w:val="002F1DDD"/>
    <w:rsid w:val="00301BD1"/>
    <w:rsid w:val="0030345B"/>
    <w:rsid w:val="00313A2B"/>
    <w:rsid w:val="00314E13"/>
    <w:rsid w:val="00326394"/>
    <w:rsid w:val="00326A5A"/>
    <w:rsid w:val="00334C67"/>
    <w:rsid w:val="0035452D"/>
    <w:rsid w:val="003554CF"/>
    <w:rsid w:val="003609E4"/>
    <w:rsid w:val="00360E11"/>
    <w:rsid w:val="00361677"/>
    <w:rsid w:val="00365026"/>
    <w:rsid w:val="00376FAA"/>
    <w:rsid w:val="0037716A"/>
    <w:rsid w:val="0038022F"/>
    <w:rsid w:val="00381A5D"/>
    <w:rsid w:val="00384ED6"/>
    <w:rsid w:val="003A74CA"/>
    <w:rsid w:val="003B5A8C"/>
    <w:rsid w:val="003B5BD7"/>
    <w:rsid w:val="003C3128"/>
    <w:rsid w:val="003C3C68"/>
    <w:rsid w:val="003E349C"/>
    <w:rsid w:val="003E4E32"/>
    <w:rsid w:val="003F0ABC"/>
    <w:rsid w:val="00401B2E"/>
    <w:rsid w:val="004135AD"/>
    <w:rsid w:val="00416D89"/>
    <w:rsid w:val="00416F42"/>
    <w:rsid w:val="00426356"/>
    <w:rsid w:val="00427380"/>
    <w:rsid w:val="00433676"/>
    <w:rsid w:val="00437511"/>
    <w:rsid w:val="00457D06"/>
    <w:rsid w:val="00465A5A"/>
    <w:rsid w:val="0047010E"/>
    <w:rsid w:val="00474F4E"/>
    <w:rsid w:val="00477D0F"/>
    <w:rsid w:val="004801A9"/>
    <w:rsid w:val="00487C69"/>
    <w:rsid w:val="0049081B"/>
    <w:rsid w:val="00493BD0"/>
    <w:rsid w:val="004A4DE2"/>
    <w:rsid w:val="004C3919"/>
    <w:rsid w:val="004C5A3B"/>
    <w:rsid w:val="004C671D"/>
    <w:rsid w:val="004D1D10"/>
    <w:rsid w:val="004D591E"/>
    <w:rsid w:val="004D5940"/>
    <w:rsid w:val="004E28A6"/>
    <w:rsid w:val="004E7D42"/>
    <w:rsid w:val="004F592A"/>
    <w:rsid w:val="0051262A"/>
    <w:rsid w:val="00526DD7"/>
    <w:rsid w:val="005309CD"/>
    <w:rsid w:val="0054140A"/>
    <w:rsid w:val="00551C14"/>
    <w:rsid w:val="00556968"/>
    <w:rsid w:val="00563BD1"/>
    <w:rsid w:val="00564D54"/>
    <w:rsid w:val="00566AEB"/>
    <w:rsid w:val="00575596"/>
    <w:rsid w:val="00583FB4"/>
    <w:rsid w:val="00586E81"/>
    <w:rsid w:val="005943B5"/>
    <w:rsid w:val="005C391E"/>
    <w:rsid w:val="005D0065"/>
    <w:rsid w:val="005D1489"/>
    <w:rsid w:val="005D6547"/>
    <w:rsid w:val="005D7531"/>
    <w:rsid w:val="005E0779"/>
    <w:rsid w:val="005E10EC"/>
    <w:rsid w:val="005E41CB"/>
    <w:rsid w:val="005E5DF8"/>
    <w:rsid w:val="005F01C9"/>
    <w:rsid w:val="005F168D"/>
    <w:rsid w:val="005F4A64"/>
    <w:rsid w:val="005F5170"/>
    <w:rsid w:val="005F532E"/>
    <w:rsid w:val="005F6242"/>
    <w:rsid w:val="005F6799"/>
    <w:rsid w:val="005F6999"/>
    <w:rsid w:val="006062F8"/>
    <w:rsid w:val="00611A5B"/>
    <w:rsid w:val="00614573"/>
    <w:rsid w:val="00614629"/>
    <w:rsid w:val="00624461"/>
    <w:rsid w:val="006430AD"/>
    <w:rsid w:val="00644B62"/>
    <w:rsid w:val="00644DC6"/>
    <w:rsid w:val="006461A5"/>
    <w:rsid w:val="006525FF"/>
    <w:rsid w:val="006529E9"/>
    <w:rsid w:val="00652DFF"/>
    <w:rsid w:val="0065517E"/>
    <w:rsid w:val="00657BAB"/>
    <w:rsid w:val="006659A2"/>
    <w:rsid w:val="00665ED3"/>
    <w:rsid w:val="00670303"/>
    <w:rsid w:val="0067085C"/>
    <w:rsid w:val="00674B61"/>
    <w:rsid w:val="006774D3"/>
    <w:rsid w:val="00686A2E"/>
    <w:rsid w:val="0069058F"/>
    <w:rsid w:val="00695FC0"/>
    <w:rsid w:val="006B1632"/>
    <w:rsid w:val="006B1809"/>
    <w:rsid w:val="006C488A"/>
    <w:rsid w:val="006C614A"/>
    <w:rsid w:val="006C7BE8"/>
    <w:rsid w:val="006D165F"/>
    <w:rsid w:val="006E14DD"/>
    <w:rsid w:val="006E727C"/>
    <w:rsid w:val="006E735A"/>
    <w:rsid w:val="006E763C"/>
    <w:rsid w:val="006F7035"/>
    <w:rsid w:val="007033AF"/>
    <w:rsid w:val="00711289"/>
    <w:rsid w:val="00711294"/>
    <w:rsid w:val="00715F2D"/>
    <w:rsid w:val="00717BD3"/>
    <w:rsid w:val="00726B68"/>
    <w:rsid w:val="0073230B"/>
    <w:rsid w:val="00732A94"/>
    <w:rsid w:val="00732F68"/>
    <w:rsid w:val="00747726"/>
    <w:rsid w:val="0075043D"/>
    <w:rsid w:val="00753A0A"/>
    <w:rsid w:val="00763BE5"/>
    <w:rsid w:val="00783A41"/>
    <w:rsid w:val="00785A4F"/>
    <w:rsid w:val="00785F92"/>
    <w:rsid w:val="007879EF"/>
    <w:rsid w:val="00793875"/>
    <w:rsid w:val="007A2CE5"/>
    <w:rsid w:val="007A351D"/>
    <w:rsid w:val="007B6311"/>
    <w:rsid w:val="007C5B0C"/>
    <w:rsid w:val="007D10E7"/>
    <w:rsid w:val="007D513D"/>
    <w:rsid w:val="007E0EDA"/>
    <w:rsid w:val="007E6876"/>
    <w:rsid w:val="007F4354"/>
    <w:rsid w:val="007F60C5"/>
    <w:rsid w:val="008006F3"/>
    <w:rsid w:val="00803778"/>
    <w:rsid w:val="008128E8"/>
    <w:rsid w:val="0081567D"/>
    <w:rsid w:val="00816959"/>
    <w:rsid w:val="00821C55"/>
    <w:rsid w:val="0082458B"/>
    <w:rsid w:val="0083348E"/>
    <w:rsid w:val="008455DA"/>
    <w:rsid w:val="008459CC"/>
    <w:rsid w:val="00851935"/>
    <w:rsid w:val="0087365B"/>
    <w:rsid w:val="00876BB8"/>
    <w:rsid w:val="00880585"/>
    <w:rsid w:val="00893502"/>
    <w:rsid w:val="00894BBD"/>
    <w:rsid w:val="00895A3B"/>
    <w:rsid w:val="00895E24"/>
    <w:rsid w:val="008A7D9D"/>
    <w:rsid w:val="008C6E50"/>
    <w:rsid w:val="008C6EC9"/>
    <w:rsid w:val="008D1529"/>
    <w:rsid w:val="008D7F0C"/>
    <w:rsid w:val="008E0701"/>
    <w:rsid w:val="008F4EFC"/>
    <w:rsid w:val="00913321"/>
    <w:rsid w:val="0091770A"/>
    <w:rsid w:val="009206C3"/>
    <w:rsid w:val="009212E8"/>
    <w:rsid w:val="009311F3"/>
    <w:rsid w:val="00932117"/>
    <w:rsid w:val="00944632"/>
    <w:rsid w:val="009469BC"/>
    <w:rsid w:val="00952C78"/>
    <w:rsid w:val="00972AEB"/>
    <w:rsid w:val="009746CD"/>
    <w:rsid w:val="0097636C"/>
    <w:rsid w:val="00982D25"/>
    <w:rsid w:val="0098669A"/>
    <w:rsid w:val="00996854"/>
    <w:rsid w:val="009975C9"/>
    <w:rsid w:val="009A6102"/>
    <w:rsid w:val="009C3D50"/>
    <w:rsid w:val="009C440C"/>
    <w:rsid w:val="009C591A"/>
    <w:rsid w:val="009C5F16"/>
    <w:rsid w:val="009D14C6"/>
    <w:rsid w:val="009E3957"/>
    <w:rsid w:val="009E4FB5"/>
    <w:rsid w:val="009E6DF9"/>
    <w:rsid w:val="009F1442"/>
    <w:rsid w:val="009F2117"/>
    <w:rsid w:val="009F6382"/>
    <w:rsid w:val="009F71BC"/>
    <w:rsid w:val="00A043EF"/>
    <w:rsid w:val="00A05A96"/>
    <w:rsid w:val="00A10B17"/>
    <w:rsid w:val="00A174E9"/>
    <w:rsid w:val="00A17D6C"/>
    <w:rsid w:val="00A32FF2"/>
    <w:rsid w:val="00A40F36"/>
    <w:rsid w:val="00A4329F"/>
    <w:rsid w:val="00A50751"/>
    <w:rsid w:val="00A54FFE"/>
    <w:rsid w:val="00A555AC"/>
    <w:rsid w:val="00A623EA"/>
    <w:rsid w:val="00A6665D"/>
    <w:rsid w:val="00A72BB7"/>
    <w:rsid w:val="00A75CA2"/>
    <w:rsid w:val="00A77680"/>
    <w:rsid w:val="00A87D31"/>
    <w:rsid w:val="00A91230"/>
    <w:rsid w:val="00A935C2"/>
    <w:rsid w:val="00AA0A31"/>
    <w:rsid w:val="00AA2D0C"/>
    <w:rsid w:val="00AA5055"/>
    <w:rsid w:val="00AA5D8D"/>
    <w:rsid w:val="00AB6559"/>
    <w:rsid w:val="00AC68AD"/>
    <w:rsid w:val="00AC68AF"/>
    <w:rsid w:val="00AD3D07"/>
    <w:rsid w:val="00AD6BEE"/>
    <w:rsid w:val="00B10F00"/>
    <w:rsid w:val="00B12412"/>
    <w:rsid w:val="00B20288"/>
    <w:rsid w:val="00B20A5A"/>
    <w:rsid w:val="00B22348"/>
    <w:rsid w:val="00B23679"/>
    <w:rsid w:val="00B3029C"/>
    <w:rsid w:val="00B31E2B"/>
    <w:rsid w:val="00B345E7"/>
    <w:rsid w:val="00B34CE1"/>
    <w:rsid w:val="00B438B8"/>
    <w:rsid w:val="00B45EA5"/>
    <w:rsid w:val="00B46800"/>
    <w:rsid w:val="00B518AD"/>
    <w:rsid w:val="00B552A5"/>
    <w:rsid w:val="00B673AB"/>
    <w:rsid w:val="00B723B7"/>
    <w:rsid w:val="00B726AB"/>
    <w:rsid w:val="00B75F5A"/>
    <w:rsid w:val="00B83F26"/>
    <w:rsid w:val="00B86E5A"/>
    <w:rsid w:val="00B950E2"/>
    <w:rsid w:val="00B96316"/>
    <w:rsid w:val="00B976C0"/>
    <w:rsid w:val="00BB1936"/>
    <w:rsid w:val="00BB4AA2"/>
    <w:rsid w:val="00BB56C7"/>
    <w:rsid w:val="00BC0FEF"/>
    <w:rsid w:val="00BC2BA4"/>
    <w:rsid w:val="00BC54E1"/>
    <w:rsid w:val="00BC5C01"/>
    <w:rsid w:val="00BD2CAD"/>
    <w:rsid w:val="00BD7373"/>
    <w:rsid w:val="00BE1444"/>
    <w:rsid w:val="00BE3AD7"/>
    <w:rsid w:val="00BE4504"/>
    <w:rsid w:val="00BE4E82"/>
    <w:rsid w:val="00BE74C6"/>
    <w:rsid w:val="00BF0214"/>
    <w:rsid w:val="00BF10AD"/>
    <w:rsid w:val="00BF2111"/>
    <w:rsid w:val="00BF2A1C"/>
    <w:rsid w:val="00BF3816"/>
    <w:rsid w:val="00BF3E24"/>
    <w:rsid w:val="00C02648"/>
    <w:rsid w:val="00C30849"/>
    <w:rsid w:val="00C31B6B"/>
    <w:rsid w:val="00C34BE4"/>
    <w:rsid w:val="00C36BFF"/>
    <w:rsid w:val="00C4386B"/>
    <w:rsid w:val="00C45ADE"/>
    <w:rsid w:val="00C50816"/>
    <w:rsid w:val="00C56B7F"/>
    <w:rsid w:val="00C60D8D"/>
    <w:rsid w:val="00C61C48"/>
    <w:rsid w:val="00C7018D"/>
    <w:rsid w:val="00C724DB"/>
    <w:rsid w:val="00C87701"/>
    <w:rsid w:val="00C901EC"/>
    <w:rsid w:val="00C9578F"/>
    <w:rsid w:val="00CA2123"/>
    <w:rsid w:val="00CA328C"/>
    <w:rsid w:val="00CB11CA"/>
    <w:rsid w:val="00CB6692"/>
    <w:rsid w:val="00CB7EE1"/>
    <w:rsid w:val="00CC1B84"/>
    <w:rsid w:val="00CC4D4B"/>
    <w:rsid w:val="00CD0E64"/>
    <w:rsid w:val="00CD36B6"/>
    <w:rsid w:val="00CE17B2"/>
    <w:rsid w:val="00CE3C0E"/>
    <w:rsid w:val="00CE5936"/>
    <w:rsid w:val="00D01E77"/>
    <w:rsid w:val="00D07134"/>
    <w:rsid w:val="00D1138E"/>
    <w:rsid w:val="00D13246"/>
    <w:rsid w:val="00D159E6"/>
    <w:rsid w:val="00D17CA6"/>
    <w:rsid w:val="00D25160"/>
    <w:rsid w:val="00D26313"/>
    <w:rsid w:val="00D31926"/>
    <w:rsid w:val="00D3424D"/>
    <w:rsid w:val="00D35D84"/>
    <w:rsid w:val="00D433C6"/>
    <w:rsid w:val="00D54CC6"/>
    <w:rsid w:val="00D56F90"/>
    <w:rsid w:val="00D60DDF"/>
    <w:rsid w:val="00D65F51"/>
    <w:rsid w:val="00D738D2"/>
    <w:rsid w:val="00D75C72"/>
    <w:rsid w:val="00D80D56"/>
    <w:rsid w:val="00D907F3"/>
    <w:rsid w:val="00D90E3B"/>
    <w:rsid w:val="00D93300"/>
    <w:rsid w:val="00DA0805"/>
    <w:rsid w:val="00DA0EAD"/>
    <w:rsid w:val="00DA35A2"/>
    <w:rsid w:val="00DB0B39"/>
    <w:rsid w:val="00DB1173"/>
    <w:rsid w:val="00DB331F"/>
    <w:rsid w:val="00DB4C62"/>
    <w:rsid w:val="00DB6686"/>
    <w:rsid w:val="00DC0689"/>
    <w:rsid w:val="00DC4359"/>
    <w:rsid w:val="00DD11B0"/>
    <w:rsid w:val="00DD24EB"/>
    <w:rsid w:val="00DD35C7"/>
    <w:rsid w:val="00DE6325"/>
    <w:rsid w:val="00DF1133"/>
    <w:rsid w:val="00DF2354"/>
    <w:rsid w:val="00E0362D"/>
    <w:rsid w:val="00E04E24"/>
    <w:rsid w:val="00E04ECD"/>
    <w:rsid w:val="00E074B4"/>
    <w:rsid w:val="00E16EEB"/>
    <w:rsid w:val="00E22045"/>
    <w:rsid w:val="00E363AE"/>
    <w:rsid w:val="00E44D2B"/>
    <w:rsid w:val="00E46DEC"/>
    <w:rsid w:val="00E475C3"/>
    <w:rsid w:val="00E50614"/>
    <w:rsid w:val="00E525E7"/>
    <w:rsid w:val="00E54121"/>
    <w:rsid w:val="00E55F74"/>
    <w:rsid w:val="00E57B03"/>
    <w:rsid w:val="00E6716A"/>
    <w:rsid w:val="00E67C02"/>
    <w:rsid w:val="00E733F3"/>
    <w:rsid w:val="00E75130"/>
    <w:rsid w:val="00E8473A"/>
    <w:rsid w:val="00E8593C"/>
    <w:rsid w:val="00E917AD"/>
    <w:rsid w:val="00E93AA5"/>
    <w:rsid w:val="00EA103A"/>
    <w:rsid w:val="00EA353A"/>
    <w:rsid w:val="00EA4AE8"/>
    <w:rsid w:val="00EB06B9"/>
    <w:rsid w:val="00EB14F5"/>
    <w:rsid w:val="00EB5B35"/>
    <w:rsid w:val="00EB7DA0"/>
    <w:rsid w:val="00EC4052"/>
    <w:rsid w:val="00EC48EB"/>
    <w:rsid w:val="00EC79DF"/>
    <w:rsid w:val="00ED036F"/>
    <w:rsid w:val="00ED1E26"/>
    <w:rsid w:val="00ED1F06"/>
    <w:rsid w:val="00ED46AC"/>
    <w:rsid w:val="00ED4F2B"/>
    <w:rsid w:val="00ED6700"/>
    <w:rsid w:val="00EF3478"/>
    <w:rsid w:val="00EF4D8F"/>
    <w:rsid w:val="00F006E0"/>
    <w:rsid w:val="00F0283C"/>
    <w:rsid w:val="00F03927"/>
    <w:rsid w:val="00F05107"/>
    <w:rsid w:val="00F073AE"/>
    <w:rsid w:val="00F07BF6"/>
    <w:rsid w:val="00F11918"/>
    <w:rsid w:val="00F119E3"/>
    <w:rsid w:val="00F15B3C"/>
    <w:rsid w:val="00F211DC"/>
    <w:rsid w:val="00F31A1D"/>
    <w:rsid w:val="00F36F37"/>
    <w:rsid w:val="00F43B08"/>
    <w:rsid w:val="00F53C59"/>
    <w:rsid w:val="00F600C4"/>
    <w:rsid w:val="00F62711"/>
    <w:rsid w:val="00F762FF"/>
    <w:rsid w:val="00F8467E"/>
    <w:rsid w:val="00F85D42"/>
    <w:rsid w:val="00F87EE3"/>
    <w:rsid w:val="00F90E69"/>
    <w:rsid w:val="00F91EC3"/>
    <w:rsid w:val="00F93289"/>
    <w:rsid w:val="00F94E4F"/>
    <w:rsid w:val="00F95911"/>
    <w:rsid w:val="00F967BA"/>
    <w:rsid w:val="00FA3137"/>
    <w:rsid w:val="00FB0A8C"/>
    <w:rsid w:val="00FB0C8B"/>
    <w:rsid w:val="00FB0F1A"/>
    <w:rsid w:val="00FB4FF7"/>
    <w:rsid w:val="00FB7EA6"/>
    <w:rsid w:val="00FC4553"/>
    <w:rsid w:val="00FD033B"/>
    <w:rsid w:val="00FE2083"/>
    <w:rsid w:val="00FF0322"/>
    <w:rsid w:val="00FF0DAD"/>
    <w:rsid w:val="00FF125E"/>
    <w:rsid w:val="00FF4C60"/>
    <w:rsid w:val="00FF5861"/>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9271"/>
  <w15:chartTrackingRefBased/>
  <w15:docId w15:val="{19473B0C-E1D6-45F6-8396-EE9BD5CA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54"/>
    <w:pPr>
      <w:tabs>
        <w:tab w:val="left" w:pos="360"/>
        <w:tab w:val="left" w:pos="720"/>
        <w:tab w:val="left" w:pos="1080"/>
        <w:tab w:val="left" w:pos="1440"/>
        <w:tab w:val="right" w:leader="underscore" w:pos="9720"/>
      </w:tabs>
      <w:spacing w:after="120" w:line="240" w:lineRule="auto"/>
      <w:jc w:val="both"/>
    </w:pPr>
    <w:rPr>
      <w:rFonts w:ascii="Times New Roman" w:eastAsia="Times New Roman" w:hAnsi="Times New Roman" w:cs="Times New Roman"/>
      <w:sz w:val="23"/>
      <w:szCs w:val="24"/>
    </w:rPr>
  </w:style>
  <w:style w:type="paragraph" w:styleId="Heading1">
    <w:name w:val="heading 1"/>
    <w:basedOn w:val="Normal"/>
    <w:next w:val="Normal"/>
    <w:link w:val="Heading1Char"/>
    <w:uiPriority w:val="9"/>
    <w:qFormat/>
    <w:rsid w:val="006F7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16"/>
    <w:pPr>
      <w:ind w:left="720"/>
      <w:contextualSpacing/>
    </w:pPr>
  </w:style>
  <w:style w:type="character" w:styleId="CommentReference">
    <w:name w:val="annotation reference"/>
    <w:basedOn w:val="DefaultParagraphFont"/>
    <w:uiPriority w:val="99"/>
    <w:semiHidden/>
    <w:unhideWhenUsed/>
    <w:rsid w:val="00DD24EB"/>
    <w:rPr>
      <w:sz w:val="16"/>
      <w:szCs w:val="16"/>
    </w:rPr>
  </w:style>
  <w:style w:type="paragraph" w:styleId="CommentText">
    <w:name w:val="annotation text"/>
    <w:basedOn w:val="Normal"/>
    <w:link w:val="CommentTextChar"/>
    <w:uiPriority w:val="99"/>
    <w:unhideWhenUsed/>
    <w:rsid w:val="00DD24EB"/>
    <w:rPr>
      <w:sz w:val="20"/>
      <w:szCs w:val="20"/>
    </w:rPr>
  </w:style>
  <w:style w:type="character" w:customStyle="1" w:styleId="CommentTextChar">
    <w:name w:val="Comment Text Char"/>
    <w:basedOn w:val="DefaultParagraphFont"/>
    <w:link w:val="CommentText"/>
    <w:uiPriority w:val="99"/>
    <w:rsid w:val="00DD24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4EB"/>
    <w:rPr>
      <w:b/>
      <w:bCs/>
    </w:rPr>
  </w:style>
  <w:style w:type="character" w:customStyle="1" w:styleId="CommentSubjectChar">
    <w:name w:val="Comment Subject Char"/>
    <w:basedOn w:val="CommentTextChar"/>
    <w:link w:val="CommentSubject"/>
    <w:uiPriority w:val="99"/>
    <w:semiHidden/>
    <w:rsid w:val="00DD24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24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EB"/>
    <w:rPr>
      <w:rFonts w:ascii="Segoe UI" w:eastAsia="Times New Roman" w:hAnsi="Segoe UI" w:cs="Segoe UI"/>
      <w:sz w:val="18"/>
      <w:szCs w:val="18"/>
    </w:rPr>
  </w:style>
  <w:style w:type="paragraph" w:styleId="FootnoteText">
    <w:name w:val="footnote text"/>
    <w:aliases w:val="FOOTNOTES,fn"/>
    <w:basedOn w:val="Normal"/>
    <w:link w:val="FootnoteTextChar"/>
    <w:uiPriority w:val="99"/>
    <w:unhideWhenUsed/>
    <w:rsid w:val="00FB7EA6"/>
    <w:pPr>
      <w:tabs>
        <w:tab w:val="clear" w:pos="360"/>
        <w:tab w:val="clear" w:pos="720"/>
        <w:tab w:val="clear" w:pos="1080"/>
        <w:tab w:val="clear" w:pos="1440"/>
        <w:tab w:val="clear" w:pos="9720"/>
      </w:tabs>
      <w:spacing w:after="0"/>
      <w:jc w:val="left"/>
    </w:pPr>
    <w:rPr>
      <w:sz w:val="20"/>
      <w:szCs w:val="20"/>
    </w:rPr>
  </w:style>
  <w:style w:type="character" w:customStyle="1" w:styleId="FootnoteTextChar">
    <w:name w:val="Footnote Text Char"/>
    <w:aliases w:val="FOOTNOTES Char,fn Char"/>
    <w:basedOn w:val="DefaultParagraphFont"/>
    <w:link w:val="FootnoteText"/>
    <w:uiPriority w:val="99"/>
    <w:rsid w:val="00FB7EA6"/>
    <w:rPr>
      <w:rFonts w:ascii="Times New Roman" w:eastAsia="Times New Roman" w:hAnsi="Times New Roman" w:cs="Times New Roman"/>
      <w:sz w:val="20"/>
      <w:szCs w:val="20"/>
    </w:rPr>
  </w:style>
  <w:style w:type="character" w:styleId="FootnoteReference">
    <w:name w:val="footnote reference"/>
    <w:aliases w:val="Footnotes refss,Appel note de bas de p.,Footnote text"/>
    <w:basedOn w:val="DefaultParagraphFont"/>
    <w:uiPriority w:val="99"/>
    <w:unhideWhenUsed/>
    <w:rsid w:val="00FB7EA6"/>
    <w:rPr>
      <w:vertAlign w:val="superscript"/>
    </w:rPr>
  </w:style>
  <w:style w:type="paragraph" w:styleId="Header">
    <w:name w:val="header"/>
    <w:basedOn w:val="Normal"/>
    <w:link w:val="HeaderChar"/>
    <w:uiPriority w:val="99"/>
    <w:unhideWhenUsed/>
    <w:rsid w:val="00361677"/>
    <w:pPr>
      <w:tabs>
        <w:tab w:val="clear" w:pos="360"/>
        <w:tab w:val="clear" w:pos="720"/>
        <w:tab w:val="clear" w:pos="1080"/>
        <w:tab w:val="clear" w:pos="1440"/>
        <w:tab w:val="clear" w:pos="9720"/>
        <w:tab w:val="center" w:pos="4680"/>
        <w:tab w:val="right" w:pos="9360"/>
      </w:tabs>
      <w:spacing w:after="0"/>
    </w:pPr>
  </w:style>
  <w:style w:type="character" w:customStyle="1" w:styleId="HeaderChar">
    <w:name w:val="Header Char"/>
    <w:basedOn w:val="DefaultParagraphFont"/>
    <w:link w:val="Header"/>
    <w:uiPriority w:val="99"/>
    <w:rsid w:val="00361677"/>
    <w:rPr>
      <w:rFonts w:ascii="Times New Roman" w:eastAsia="Times New Roman" w:hAnsi="Times New Roman" w:cs="Times New Roman"/>
      <w:sz w:val="23"/>
      <w:szCs w:val="24"/>
    </w:rPr>
  </w:style>
  <w:style w:type="paragraph" w:styleId="Footer">
    <w:name w:val="footer"/>
    <w:basedOn w:val="Normal"/>
    <w:link w:val="FooterChar"/>
    <w:uiPriority w:val="99"/>
    <w:unhideWhenUsed/>
    <w:rsid w:val="00361677"/>
    <w:pPr>
      <w:tabs>
        <w:tab w:val="clear" w:pos="360"/>
        <w:tab w:val="clear" w:pos="720"/>
        <w:tab w:val="clear" w:pos="1080"/>
        <w:tab w:val="clear" w:pos="1440"/>
        <w:tab w:val="clear" w:pos="9720"/>
        <w:tab w:val="center" w:pos="4680"/>
        <w:tab w:val="right" w:pos="9360"/>
      </w:tabs>
      <w:spacing w:after="0"/>
    </w:pPr>
  </w:style>
  <w:style w:type="character" w:customStyle="1" w:styleId="FooterChar">
    <w:name w:val="Footer Char"/>
    <w:basedOn w:val="DefaultParagraphFont"/>
    <w:link w:val="Footer"/>
    <w:uiPriority w:val="99"/>
    <w:rsid w:val="00361677"/>
    <w:rPr>
      <w:rFonts w:ascii="Times New Roman" w:eastAsia="Times New Roman" w:hAnsi="Times New Roman" w:cs="Times New Roman"/>
      <w:sz w:val="23"/>
      <w:szCs w:val="24"/>
    </w:rPr>
  </w:style>
  <w:style w:type="table" w:styleId="TableGrid">
    <w:name w:val="Table Grid"/>
    <w:basedOn w:val="TableNormal"/>
    <w:uiPriority w:val="59"/>
    <w:rsid w:val="00C4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73A"/>
    <w:rPr>
      <w:color w:val="0000FF"/>
      <w:u w:val="single"/>
    </w:rPr>
  </w:style>
  <w:style w:type="character" w:styleId="Emphasis">
    <w:name w:val="Emphasis"/>
    <w:basedOn w:val="DefaultParagraphFont"/>
    <w:uiPriority w:val="20"/>
    <w:qFormat/>
    <w:rsid w:val="00B86E5A"/>
    <w:rPr>
      <w:i/>
      <w:iCs/>
    </w:rPr>
  </w:style>
  <w:style w:type="paragraph" w:styleId="NoSpacing">
    <w:name w:val="No Spacing"/>
    <w:uiPriority w:val="1"/>
    <w:qFormat/>
    <w:rsid w:val="005D7531"/>
    <w:pPr>
      <w:spacing w:after="0" w:line="240" w:lineRule="auto"/>
    </w:pPr>
  </w:style>
  <w:style w:type="character" w:styleId="FollowedHyperlink">
    <w:name w:val="FollowedHyperlink"/>
    <w:basedOn w:val="DefaultParagraphFont"/>
    <w:uiPriority w:val="99"/>
    <w:semiHidden/>
    <w:unhideWhenUsed/>
    <w:rsid w:val="00CA2123"/>
    <w:rPr>
      <w:color w:val="954F72" w:themeColor="followedHyperlink"/>
      <w:u w:val="single"/>
    </w:rPr>
  </w:style>
  <w:style w:type="paragraph" w:customStyle="1" w:styleId="DoublePara">
    <w:name w:val="Double Para"/>
    <w:aliases w:val="dp"/>
    <w:basedOn w:val="Normal"/>
    <w:link w:val="DoubleParaChar"/>
    <w:rsid w:val="00FB0F1A"/>
    <w:pPr>
      <w:tabs>
        <w:tab w:val="clear" w:pos="360"/>
        <w:tab w:val="clear" w:pos="720"/>
        <w:tab w:val="clear" w:pos="1080"/>
        <w:tab w:val="clear" w:pos="1440"/>
        <w:tab w:val="clear" w:pos="9720"/>
      </w:tabs>
      <w:spacing w:after="0" w:line="480" w:lineRule="auto"/>
      <w:ind w:firstLine="1440"/>
      <w:jc w:val="left"/>
    </w:pPr>
    <w:rPr>
      <w:rFonts w:eastAsia="SimSun"/>
      <w:sz w:val="24"/>
      <w:lang w:eastAsia="zh-CN" w:bidi="he-IL"/>
    </w:rPr>
  </w:style>
  <w:style w:type="character" w:customStyle="1" w:styleId="DoubleParaChar">
    <w:name w:val="Double Para Char"/>
    <w:aliases w:val="dp Char"/>
    <w:basedOn w:val="DefaultParagraphFont"/>
    <w:link w:val="DoublePara"/>
    <w:rsid w:val="00FB0F1A"/>
    <w:rPr>
      <w:rFonts w:ascii="Times New Roman" w:eastAsia="SimSun" w:hAnsi="Times New Roman" w:cs="Times New Roman"/>
      <w:sz w:val="24"/>
      <w:szCs w:val="24"/>
      <w:lang w:eastAsia="zh-CN" w:bidi="he-IL"/>
    </w:rPr>
  </w:style>
  <w:style w:type="character" w:customStyle="1" w:styleId="Heading1Char">
    <w:name w:val="Heading 1 Char"/>
    <w:basedOn w:val="DefaultParagraphFont"/>
    <w:link w:val="Heading1"/>
    <w:uiPriority w:val="9"/>
    <w:rsid w:val="006F70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818">
      <w:bodyDiv w:val="1"/>
      <w:marLeft w:val="0"/>
      <w:marRight w:val="0"/>
      <w:marTop w:val="0"/>
      <w:marBottom w:val="0"/>
      <w:divBdr>
        <w:top w:val="none" w:sz="0" w:space="0" w:color="auto"/>
        <w:left w:val="none" w:sz="0" w:space="0" w:color="auto"/>
        <w:bottom w:val="none" w:sz="0" w:space="0" w:color="auto"/>
        <w:right w:val="none" w:sz="0" w:space="0" w:color="auto"/>
      </w:divBdr>
      <w:divsChild>
        <w:div w:id="399138674">
          <w:marLeft w:val="0"/>
          <w:marRight w:val="0"/>
          <w:marTop w:val="240"/>
          <w:marBottom w:val="0"/>
          <w:divBdr>
            <w:top w:val="none" w:sz="0" w:space="0" w:color="auto"/>
            <w:left w:val="none" w:sz="0" w:space="0" w:color="auto"/>
            <w:bottom w:val="none" w:sz="0" w:space="0" w:color="auto"/>
            <w:right w:val="none" w:sz="0" w:space="0" w:color="auto"/>
          </w:divBdr>
          <w:divsChild>
            <w:div w:id="17598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892">
      <w:bodyDiv w:val="1"/>
      <w:marLeft w:val="0"/>
      <w:marRight w:val="0"/>
      <w:marTop w:val="0"/>
      <w:marBottom w:val="0"/>
      <w:divBdr>
        <w:top w:val="none" w:sz="0" w:space="0" w:color="auto"/>
        <w:left w:val="none" w:sz="0" w:space="0" w:color="auto"/>
        <w:bottom w:val="none" w:sz="0" w:space="0" w:color="auto"/>
        <w:right w:val="none" w:sz="0" w:space="0" w:color="auto"/>
      </w:divBdr>
    </w:div>
    <w:div w:id="263459403">
      <w:bodyDiv w:val="1"/>
      <w:marLeft w:val="0"/>
      <w:marRight w:val="0"/>
      <w:marTop w:val="0"/>
      <w:marBottom w:val="0"/>
      <w:divBdr>
        <w:top w:val="none" w:sz="0" w:space="0" w:color="auto"/>
        <w:left w:val="none" w:sz="0" w:space="0" w:color="auto"/>
        <w:bottom w:val="none" w:sz="0" w:space="0" w:color="auto"/>
        <w:right w:val="none" w:sz="0" w:space="0" w:color="auto"/>
      </w:divBdr>
    </w:div>
    <w:div w:id="323316581">
      <w:bodyDiv w:val="1"/>
      <w:marLeft w:val="0"/>
      <w:marRight w:val="0"/>
      <w:marTop w:val="0"/>
      <w:marBottom w:val="0"/>
      <w:divBdr>
        <w:top w:val="none" w:sz="0" w:space="0" w:color="auto"/>
        <w:left w:val="none" w:sz="0" w:space="0" w:color="auto"/>
        <w:bottom w:val="none" w:sz="0" w:space="0" w:color="auto"/>
        <w:right w:val="none" w:sz="0" w:space="0" w:color="auto"/>
      </w:divBdr>
    </w:div>
    <w:div w:id="496656323">
      <w:bodyDiv w:val="1"/>
      <w:marLeft w:val="0"/>
      <w:marRight w:val="0"/>
      <w:marTop w:val="0"/>
      <w:marBottom w:val="0"/>
      <w:divBdr>
        <w:top w:val="none" w:sz="0" w:space="0" w:color="auto"/>
        <w:left w:val="none" w:sz="0" w:space="0" w:color="auto"/>
        <w:bottom w:val="none" w:sz="0" w:space="0" w:color="auto"/>
        <w:right w:val="none" w:sz="0" w:space="0" w:color="auto"/>
      </w:divBdr>
    </w:div>
    <w:div w:id="630020101">
      <w:bodyDiv w:val="1"/>
      <w:marLeft w:val="0"/>
      <w:marRight w:val="0"/>
      <w:marTop w:val="0"/>
      <w:marBottom w:val="0"/>
      <w:divBdr>
        <w:top w:val="none" w:sz="0" w:space="0" w:color="auto"/>
        <w:left w:val="none" w:sz="0" w:space="0" w:color="auto"/>
        <w:bottom w:val="none" w:sz="0" w:space="0" w:color="auto"/>
        <w:right w:val="none" w:sz="0" w:space="0" w:color="auto"/>
      </w:divBdr>
    </w:div>
    <w:div w:id="737632507">
      <w:bodyDiv w:val="1"/>
      <w:marLeft w:val="0"/>
      <w:marRight w:val="0"/>
      <w:marTop w:val="0"/>
      <w:marBottom w:val="0"/>
      <w:divBdr>
        <w:top w:val="none" w:sz="0" w:space="0" w:color="auto"/>
        <w:left w:val="none" w:sz="0" w:space="0" w:color="auto"/>
        <w:bottom w:val="none" w:sz="0" w:space="0" w:color="auto"/>
        <w:right w:val="none" w:sz="0" w:space="0" w:color="auto"/>
      </w:divBdr>
    </w:div>
    <w:div w:id="909929494">
      <w:bodyDiv w:val="1"/>
      <w:marLeft w:val="0"/>
      <w:marRight w:val="0"/>
      <w:marTop w:val="0"/>
      <w:marBottom w:val="0"/>
      <w:divBdr>
        <w:top w:val="none" w:sz="0" w:space="0" w:color="auto"/>
        <w:left w:val="none" w:sz="0" w:space="0" w:color="auto"/>
        <w:bottom w:val="none" w:sz="0" w:space="0" w:color="auto"/>
        <w:right w:val="none" w:sz="0" w:space="0" w:color="auto"/>
      </w:divBdr>
      <w:divsChild>
        <w:div w:id="226384309">
          <w:marLeft w:val="0"/>
          <w:marRight w:val="0"/>
          <w:marTop w:val="0"/>
          <w:marBottom w:val="0"/>
          <w:divBdr>
            <w:top w:val="none" w:sz="0" w:space="0" w:color="auto"/>
            <w:left w:val="none" w:sz="0" w:space="0" w:color="auto"/>
            <w:bottom w:val="none" w:sz="0" w:space="0" w:color="auto"/>
            <w:right w:val="none" w:sz="0" w:space="0" w:color="auto"/>
          </w:divBdr>
        </w:div>
        <w:div w:id="531916608">
          <w:marLeft w:val="0"/>
          <w:marRight w:val="0"/>
          <w:marTop w:val="0"/>
          <w:marBottom w:val="0"/>
          <w:divBdr>
            <w:top w:val="none" w:sz="0" w:space="0" w:color="auto"/>
            <w:left w:val="none" w:sz="0" w:space="0" w:color="auto"/>
            <w:bottom w:val="none" w:sz="0" w:space="0" w:color="auto"/>
            <w:right w:val="none" w:sz="0" w:space="0" w:color="auto"/>
          </w:divBdr>
          <w:divsChild>
            <w:div w:id="851605596">
              <w:marLeft w:val="0"/>
              <w:marRight w:val="0"/>
              <w:marTop w:val="0"/>
              <w:marBottom w:val="0"/>
              <w:divBdr>
                <w:top w:val="none" w:sz="0" w:space="0" w:color="auto"/>
                <w:left w:val="none" w:sz="0" w:space="0" w:color="auto"/>
                <w:bottom w:val="none" w:sz="0" w:space="0" w:color="auto"/>
                <w:right w:val="none" w:sz="0" w:space="0" w:color="auto"/>
              </w:divBdr>
              <w:divsChild>
                <w:div w:id="1322654700">
                  <w:marLeft w:val="0"/>
                  <w:marRight w:val="0"/>
                  <w:marTop w:val="0"/>
                  <w:marBottom w:val="0"/>
                  <w:divBdr>
                    <w:top w:val="none" w:sz="0" w:space="0" w:color="auto"/>
                    <w:left w:val="none" w:sz="0" w:space="0" w:color="auto"/>
                    <w:bottom w:val="none" w:sz="0" w:space="0" w:color="auto"/>
                    <w:right w:val="none" w:sz="0" w:space="0" w:color="auto"/>
                  </w:divBdr>
                  <w:divsChild>
                    <w:div w:id="223100978">
                      <w:marLeft w:val="0"/>
                      <w:marRight w:val="0"/>
                      <w:marTop w:val="0"/>
                      <w:marBottom w:val="0"/>
                      <w:divBdr>
                        <w:top w:val="none" w:sz="0" w:space="0" w:color="auto"/>
                        <w:left w:val="none" w:sz="0" w:space="0" w:color="auto"/>
                        <w:bottom w:val="none" w:sz="0" w:space="0" w:color="auto"/>
                        <w:right w:val="none" w:sz="0" w:space="0" w:color="auto"/>
                      </w:divBdr>
                      <w:divsChild>
                        <w:div w:id="746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53157">
      <w:bodyDiv w:val="1"/>
      <w:marLeft w:val="0"/>
      <w:marRight w:val="0"/>
      <w:marTop w:val="0"/>
      <w:marBottom w:val="0"/>
      <w:divBdr>
        <w:top w:val="none" w:sz="0" w:space="0" w:color="auto"/>
        <w:left w:val="none" w:sz="0" w:space="0" w:color="auto"/>
        <w:bottom w:val="none" w:sz="0" w:space="0" w:color="auto"/>
        <w:right w:val="none" w:sz="0" w:space="0" w:color="auto"/>
      </w:divBdr>
    </w:div>
    <w:div w:id="1216696321">
      <w:bodyDiv w:val="1"/>
      <w:marLeft w:val="0"/>
      <w:marRight w:val="0"/>
      <w:marTop w:val="0"/>
      <w:marBottom w:val="0"/>
      <w:divBdr>
        <w:top w:val="none" w:sz="0" w:space="0" w:color="auto"/>
        <w:left w:val="none" w:sz="0" w:space="0" w:color="auto"/>
        <w:bottom w:val="none" w:sz="0" w:space="0" w:color="auto"/>
        <w:right w:val="none" w:sz="0" w:space="0" w:color="auto"/>
      </w:divBdr>
    </w:div>
    <w:div w:id="1235580160">
      <w:bodyDiv w:val="1"/>
      <w:marLeft w:val="0"/>
      <w:marRight w:val="0"/>
      <w:marTop w:val="0"/>
      <w:marBottom w:val="0"/>
      <w:divBdr>
        <w:top w:val="none" w:sz="0" w:space="0" w:color="auto"/>
        <w:left w:val="none" w:sz="0" w:space="0" w:color="auto"/>
        <w:bottom w:val="none" w:sz="0" w:space="0" w:color="auto"/>
        <w:right w:val="none" w:sz="0" w:space="0" w:color="auto"/>
      </w:divBdr>
    </w:div>
    <w:div w:id="1396971186">
      <w:bodyDiv w:val="1"/>
      <w:marLeft w:val="0"/>
      <w:marRight w:val="0"/>
      <w:marTop w:val="0"/>
      <w:marBottom w:val="0"/>
      <w:divBdr>
        <w:top w:val="none" w:sz="0" w:space="0" w:color="auto"/>
        <w:left w:val="none" w:sz="0" w:space="0" w:color="auto"/>
        <w:bottom w:val="none" w:sz="0" w:space="0" w:color="auto"/>
        <w:right w:val="none" w:sz="0" w:space="0" w:color="auto"/>
      </w:divBdr>
    </w:div>
    <w:div w:id="1403336968">
      <w:bodyDiv w:val="1"/>
      <w:marLeft w:val="0"/>
      <w:marRight w:val="0"/>
      <w:marTop w:val="0"/>
      <w:marBottom w:val="0"/>
      <w:divBdr>
        <w:top w:val="none" w:sz="0" w:space="0" w:color="auto"/>
        <w:left w:val="none" w:sz="0" w:space="0" w:color="auto"/>
        <w:bottom w:val="none" w:sz="0" w:space="0" w:color="auto"/>
        <w:right w:val="none" w:sz="0" w:space="0" w:color="auto"/>
      </w:divBdr>
      <w:divsChild>
        <w:div w:id="565188358">
          <w:marLeft w:val="0"/>
          <w:marRight w:val="0"/>
          <w:marTop w:val="0"/>
          <w:marBottom w:val="0"/>
          <w:divBdr>
            <w:top w:val="none" w:sz="0" w:space="0" w:color="auto"/>
            <w:left w:val="none" w:sz="0" w:space="0" w:color="auto"/>
            <w:bottom w:val="none" w:sz="0" w:space="0" w:color="auto"/>
            <w:right w:val="none" w:sz="0" w:space="0" w:color="auto"/>
          </w:divBdr>
          <w:divsChild>
            <w:div w:id="2134399283">
              <w:marLeft w:val="0"/>
              <w:marRight w:val="0"/>
              <w:marTop w:val="0"/>
              <w:marBottom w:val="0"/>
              <w:divBdr>
                <w:top w:val="none" w:sz="0" w:space="0" w:color="auto"/>
                <w:left w:val="none" w:sz="0" w:space="0" w:color="auto"/>
                <w:bottom w:val="none" w:sz="0" w:space="0" w:color="auto"/>
                <w:right w:val="none" w:sz="0" w:space="0" w:color="auto"/>
              </w:divBdr>
              <w:divsChild>
                <w:div w:id="450051543">
                  <w:marLeft w:val="0"/>
                  <w:marRight w:val="0"/>
                  <w:marTop w:val="0"/>
                  <w:marBottom w:val="0"/>
                  <w:divBdr>
                    <w:top w:val="none" w:sz="0" w:space="0" w:color="auto"/>
                    <w:left w:val="none" w:sz="0" w:space="0" w:color="auto"/>
                    <w:bottom w:val="none" w:sz="0" w:space="0" w:color="auto"/>
                    <w:right w:val="none" w:sz="0" w:space="0" w:color="auto"/>
                  </w:divBdr>
                  <w:divsChild>
                    <w:div w:id="1203789157">
                      <w:marLeft w:val="0"/>
                      <w:marRight w:val="0"/>
                      <w:marTop w:val="0"/>
                      <w:marBottom w:val="0"/>
                      <w:divBdr>
                        <w:top w:val="none" w:sz="0" w:space="0" w:color="auto"/>
                        <w:left w:val="none" w:sz="0" w:space="0" w:color="auto"/>
                        <w:bottom w:val="none" w:sz="0" w:space="0" w:color="auto"/>
                        <w:right w:val="none" w:sz="0" w:space="0" w:color="auto"/>
                      </w:divBdr>
                      <w:divsChild>
                        <w:div w:id="1628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5086">
          <w:marLeft w:val="0"/>
          <w:marRight w:val="0"/>
          <w:marTop w:val="0"/>
          <w:marBottom w:val="0"/>
          <w:divBdr>
            <w:top w:val="none" w:sz="0" w:space="0" w:color="auto"/>
            <w:left w:val="none" w:sz="0" w:space="0" w:color="auto"/>
            <w:bottom w:val="none" w:sz="0" w:space="0" w:color="auto"/>
            <w:right w:val="none" w:sz="0" w:space="0" w:color="auto"/>
          </w:divBdr>
        </w:div>
      </w:divsChild>
    </w:div>
    <w:div w:id="1632782878">
      <w:bodyDiv w:val="1"/>
      <w:marLeft w:val="0"/>
      <w:marRight w:val="0"/>
      <w:marTop w:val="0"/>
      <w:marBottom w:val="0"/>
      <w:divBdr>
        <w:top w:val="none" w:sz="0" w:space="0" w:color="auto"/>
        <w:left w:val="none" w:sz="0" w:space="0" w:color="auto"/>
        <w:bottom w:val="none" w:sz="0" w:space="0" w:color="auto"/>
        <w:right w:val="none" w:sz="0" w:space="0" w:color="auto"/>
      </w:divBdr>
    </w:div>
    <w:div w:id="1633436521">
      <w:bodyDiv w:val="1"/>
      <w:marLeft w:val="0"/>
      <w:marRight w:val="0"/>
      <w:marTop w:val="0"/>
      <w:marBottom w:val="0"/>
      <w:divBdr>
        <w:top w:val="none" w:sz="0" w:space="0" w:color="auto"/>
        <w:left w:val="none" w:sz="0" w:space="0" w:color="auto"/>
        <w:bottom w:val="none" w:sz="0" w:space="0" w:color="auto"/>
        <w:right w:val="none" w:sz="0" w:space="0" w:color="auto"/>
      </w:divBdr>
    </w:div>
    <w:div w:id="1797870989">
      <w:bodyDiv w:val="1"/>
      <w:marLeft w:val="0"/>
      <w:marRight w:val="0"/>
      <w:marTop w:val="0"/>
      <w:marBottom w:val="0"/>
      <w:divBdr>
        <w:top w:val="none" w:sz="0" w:space="0" w:color="auto"/>
        <w:left w:val="none" w:sz="0" w:space="0" w:color="auto"/>
        <w:bottom w:val="none" w:sz="0" w:space="0" w:color="auto"/>
        <w:right w:val="none" w:sz="0" w:space="0" w:color="auto"/>
      </w:divBdr>
      <w:divsChild>
        <w:div w:id="2079015135">
          <w:marLeft w:val="0"/>
          <w:marRight w:val="0"/>
          <w:marTop w:val="240"/>
          <w:marBottom w:val="0"/>
          <w:divBdr>
            <w:top w:val="none" w:sz="0" w:space="0" w:color="auto"/>
            <w:left w:val="none" w:sz="0" w:space="0" w:color="auto"/>
            <w:bottom w:val="none" w:sz="0" w:space="0" w:color="auto"/>
            <w:right w:val="none" w:sz="0" w:space="0" w:color="auto"/>
          </w:divBdr>
          <w:divsChild>
            <w:div w:id="2098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88D7-FCE6-497D-97D0-D6211F58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26</Pages>
  <Words>7272</Words>
  <Characters>41454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Genovese</dc:creator>
  <cp:keywords/>
  <dc:description/>
  <cp:lastModifiedBy>Jocelyn Dyer</cp:lastModifiedBy>
  <cp:revision>110</cp:revision>
  <cp:lastPrinted>2020-07-23T18:52:00Z</cp:lastPrinted>
  <dcterms:created xsi:type="dcterms:W3CDTF">2021-01-26T16:55:00Z</dcterms:created>
  <dcterms:modified xsi:type="dcterms:W3CDTF">2021-07-12T20:28:00Z</dcterms:modified>
</cp:coreProperties>
</file>